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CA0D3" w14:textId="235D59FE" w:rsidR="00390EF9" w:rsidRDefault="00E8190D" w:rsidP="006012C0">
      <w:pPr>
        <w:rPr>
          <w:rFonts w:cstheme="minorHAnsi"/>
          <w:b/>
          <w:color w:val="2E74B5"/>
          <w:sz w:val="32"/>
          <w:szCs w:val="32"/>
        </w:rPr>
      </w:pPr>
      <w:r w:rsidRPr="001A48B5">
        <w:rPr>
          <w:rFonts w:cstheme="minorHAnsi"/>
          <w:b/>
          <w:color w:val="2E74B5"/>
          <w:sz w:val="32"/>
          <w:szCs w:val="32"/>
        </w:rPr>
        <w:t>Sample R15</w:t>
      </w:r>
      <w:r w:rsidR="000A77AC">
        <w:rPr>
          <w:rFonts w:cstheme="minorHAnsi"/>
          <w:b/>
          <w:color w:val="2E74B5"/>
          <w:sz w:val="32"/>
          <w:szCs w:val="32"/>
        </w:rPr>
        <w:t>-</w:t>
      </w:r>
      <w:r w:rsidR="006012C0" w:rsidRPr="001A48B5">
        <w:rPr>
          <w:rFonts w:cstheme="minorHAnsi"/>
          <w:b/>
          <w:color w:val="2E74B5"/>
          <w:sz w:val="32"/>
          <w:szCs w:val="32"/>
        </w:rPr>
        <w:t>Specific</w:t>
      </w:r>
      <w:r w:rsidR="000A77AC">
        <w:rPr>
          <w:rFonts w:cstheme="minorHAnsi"/>
          <w:b/>
          <w:color w:val="2E74B5"/>
          <w:sz w:val="32"/>
          <w:szCs w:val="32"/>
        </w:rPr>
        <w:t xml:space="preserve"> I</w:t>
      </w:r>
      <w:r w:rsidR="006012C0" w:rsidRPr="001A48B5">
        <w:rPr>
          <w:rFonts w:cstheme="minorHAnsi"/>
          <w:b/>
          <w:color w:val="2E74B5"/>
          <w:sz w:val="32"/>
          <w:szCs w:val="32"/>
        </w:rPr>
        <w:t xml:space="preserve">nformation for the </w:t>
      </w:r>
      <w:r w:rsidR="00390EF9" w:rsidRPr="001A48B5">
        <w:rPr>
          <w:rFonts w:cstheme="minorHAnsi"/>
          <w:b/>
          <w:color w:val="2E74B5"/>
          <w:sz w:val="32"/>
          <w:szCs w:val="32"/>
        </w:rPr>
        <w:t>Facilities &amp; Other Resources</w:t>
      </w:r>
      <w:r w:rsidR="006012C0" w:rsidRPr="001A48B5">
        <w:rPr>
          <w:rFonts w:cstheme="minorHAnsi"/>
          <w:b/>
          <w:color w:val="2E74B5"/>
          <w:sz w:val="32"/>
          <w:szCs w:val="32"/>
        </w:rPr>
        <w:t xml:space="preserve"> Document</w:t>
      </w:r>
    </w:p>
    <w:p w14:paraId="119FF6A7" w14:textId="77812421" w:rsidR="000F568F" w:rsidRPr="000F568F" w:rsidRDefault="000F568F" w:rsidP="000F568F">
      <w:pPr>
        <w:rPr>
          <w:rFonts w:cstheme="minorHAnsi"/>
        </w:rPr>
      </w:pPr>
      <w:r w:rsidRPr="000F568F">
        <w:rPr>
          <w:rFonts w:cstheme="minorHAnsi"/>
        </w:rPr>
        <w:t xml:space="preserve">The </w:t>
      </w:r>
      <w:r w:rsidR="00E07B41">
        <w:rPr>
          <w:rFonts w:cstheme="minorHAnsi"/>
        </w:rPr>
        <w:t xml:space="preserve">R15 </w:t>
      </w:r>
      <w:r w:rsidRPr="000F568F">
        <w:rPr>
          <w:rFonts w:cstheme="minorHAnsi"/>
        </w:rPr>
        <w:t xml:space="preserve">program Notices of Funding Opportunities (NOFOs) are the primary source of information on the Facilities and Resources document. These example Facilities and Other Resources document excerpts address R15-specific instructions for the AREA and REAP R15 programs. The samples are examples only and should be adapted for the targeted R15 Notice of Funding Opportunity (NOFO). Applicants should follow the instructions in the targeted NOFO. </w:t>
      </w:r>
    </w:p>
    <w:p w14:paraId="7A908ED1" w14:textId="4B487718" w:rsidR="00C563B3" w:rsidRPr="00B45AEB" w:rsidRDefault="00391EEC" w:rsidP="00C563B3">
      <w:pPr>
        <w:rPr>
          <w:rFonts w:cstheme="minorHAnsi"/>
          <w:b/>
          <w:bCs/>
        </w:rPr>
      </w:pPr>
      <w:r w:rsidRPr="00B45AEB">
        <w:rPr>
          <w:rFonts w:cstheme="minorHAnsi"/>
          <w:b/>
          <w:bCs/>
        </w:rPr>
        <w:t xml:space="preserve">For sections of the Facilities and </w:t>
      </w:r>
      <w:r w:rsidR="00CE6BA8" w:rsidRPr="00B45AEB">
        <w:rPr>
          <w:rFonts w:cstheme="minorHAnsi"/>
          <w:b/>
          <w:bCs/>
        </w:rPr>
        <w:t>Other Resources document that are not R15-specific, f</w:t>
      </w:r>
      <w:r w:rsidRPr="00B45AEB">
        <w:rPr>
          <w:rFonts w:cstheme="minorHAnsi"/>
          <w:b/>
          <w:bCs/>
        </w:rPr>
        <w:t xml:space="preserve">ollow the instructions in the </w:t>
      </w:r>
      <w:hyperlink r:id="rId11" w:history="1">
        <w:r w:rsidRPr="006D7D3E">
          <w:rPr>
            <w:rStyle w:val="Hyperlink"/>
            <w:rFonts w:cstheme="minorHAnsi"/>
            <w:b/>
            <w:bCs/>
          </w:rPr>
          <w:t>Application Guide</w:t>
        </w:r>
      </w:hyperlink>
      <w:r w:rsidRPr="00B45AEB">
        <w:rPr>
          <w:rFonts w:cstheme="minorHAnsi"/>
          <w:b/>
          <w:bCs/>
        </w:rPr>
        <w:t xml:space="preserve"> </w:t>
      </w:r>
      <w:r w:rsidR="00C563B3" w:rsidRPr="00B45AEB">
        <w:rPr>
          <w:rFonts w:cstheme="minorHAnsi"/>
          <w:b/>
          <w:bCs/>
        </w:rPr>
        <w:t>and the</w:t>
      </w:r>
      <w:r w:rsidR="009F3A6A">
        <w:rPr>
          <w:rFonts w:cstheme="minorHAnsi"/>
          <w:b/>
          <w:bCs/>
        </w:rPr>
        <w:t xml:space="preserve"> relevant</w:t>
      </w:r>
      <w:r w:rsidR="00C563B3" w:rsidRPr="00B45AEB">
        <w:rPr>
          <w:rFonts w:cstheme="minorHAnsi"/>
          <w:b/>
          <w:bCs/>
        </w:rPr>
        <w:t xml:space="preserve"> NOFO.</w:t>
      </w:r>
    </w:p>
    <w:p w14:paraId="2632B250" w14:textId="71F66BEE" w:rsidR="00390EF9" w:rsidRPr="00E75043" w:rsidRDefault="006D73B4" w:rsidP="00EF771C">
      <w:pPr>
        <w:rPr>
          <w:rFonts w:cstheme="minorHAnsi"/>
          <w:b/>
          <w:iCs/>
          <w:color w:val="2E74B5"/>
          <w:sz w:val="28"/>
          <w:szCs w:val="28"/>
        </w:rPr>
      </w:pPr>
      <w:r w:rsidRPr="00E75043">
        <w:rPr>
          <w:rFonts w:cstheme="minorHAnsi"/>
          <w:b/>
          <w:iCs/>
          <w:color w:val="2E74B5"/>
          <w:sz w:val="28"/>
          <w:szCs w:val="28"/>
        </w:rPr>
        <w:t>R15-Specific Information:</w:t>
      </w:r>
    </w:p>
    <w:p w14:paraId="1DD2A2C1" w14:textId="3773A4CD" w:rsidR="00EF771C" w:rsidRPr="00E75043" w:rsidRDefault="00EF771C" w:rsidP="00EF771C">
      <w:pPr>
        <w:rPr>
          <w:rFonts w:cstheme="minorHAnsi"/>
          <w:b/>
          <w:sz w:val="28"/>
          <w:szCs w:val="28"/>
        </w:rPr>
      </w:pPr>
      <w:r w:rsidRPr="00E75043">
        <w:rPr>
          <w:rFonts w:cstheme="minorHAnsi"/>
          <w:b/>
          <w:sz w:val="28"/>
          <w:szCs w:val="28"/>
        </w:rPr>
        <w:t>Profil</w:t>
      </w:r>
      <w:r w:rsidR="00B52C52" w:rsidRPr="00E75043">
        <w:rPr>
          <w:rFonts w:cstheme="minorHAnsi"/>
          <w:b/>
          <w:sz w:val="28"/>
          <w:szCs w:val="28"/>
        </w:rPr>
        <w:t>e</w:t>
      </w:r>
    </w:p>
    <w:p w14:paraId="577CFF27" w14:textId="30C84956" w:rsidR="00801607" w:rsidRDefault="00801607" w:rsidP="00F75AA2">
      <w:pPr>
        <w:ind w:left="216"/>
        <w:rPr>
          <w:rFonts w:cstheme="minorHAnsi"/>
          <w:bCs/>
          <w:color w:val="2E74B5"/>
          <w:sz w:val="24"/>
          <w:szCs w:val="24"/>
        </w:rPr>
      </w:pPr>
      <w:r w:rsidRPr="0024095A">
        <w:rPr>
          <w:rFonts w:cstheme="minorHAnsi"/>
          <w:bCs/>
          <w:color w:val="2E74B5"/>
          <w:sz w:val="24"/>
          <w:szCs w:val="24"/>
        </w:rPr>
        <w:t>As shown in the example below</w:t>
      </w:r>
      <w:r w:rsidR="00171EAB">
        <w:rPr>
          <w:rFonts w:cstheme="minorHAnsi"/>
          <w:bCs/>
          <w:color w:val="2E74B5"/>
          <w:sz w:val="24"/>
          <w:szCs w:val="24"/>
        </w:rPr>
        <w:t>,</w:t>
      </w:r>
      <w:r w:rsidRPr="0024095A">
        <w:rPr>
          <w:rFonts w:cstheme="minorHAnsi"/>
          <w:bCs/>
          <w:color w:val="2E74B5"/>
          <w:sz w:val="24"/>
          <w:szCs w:val="24"/>
        </w:rPr>
        <w:t xml:space="preserve"> information in this section may include but is not limited to:</w:t>
      </w:r>
    </w:p>
    <w:p w14:paraId="71556E41" w14:textId="51872E73" w:rsidR="00801607" w:rsidRDefault="00801607" w:rsidP="00E75043">
      <w:pPr>
        <w:pStyle w:val="ListParagraph"/>
        <w:numPr>
          <w:ilvl w:val="0"/>
          <w:numId w:val="4"/>
        </w:numPr>
        <w:ind w:left="1080"/>
        <w:rPr>
          <w:rFonts w:cstheme="minorHAnsi"/>
          <w:bCs/>
          <w:color w:val="2E74B5"/>
          <w:sz w:val="24"/>
          <w:szCs w:val="24"/>
        </w:rPr>
      </w:pPr>
      <w:r>
        <w:rPr>
          <w:rFonts w:cstheme="minorHAnsi"/>
          <w:bCs/>
          <w:color w:val="2E74B5"/>
          <w:sz w:val="24"/>
          <w:szCs w:val="24"/>
        </w:rPr>
        <w:t>Type of institution/</w:t>
      </w:r>
      <w:r w:rsidR="00395C46">
        <w:rPr>
          <w:rFonts w:cstheme="minorHAnsi"/>
          <w:bCs/>
          <w:color w:val="2E74B5"/>
          <w:sz w:val="24"/>
          <w:szCs w:val="24"/>
        </w:rPr>
        <w:t xml:space="preserve">institutional </w:t>
      </w:r>
      <w:r>
        <w:rPr>
          <w:rFonts w:cstheme="minorHAnsi"/>
          <w:bCs/>
          <w:color w:val="2E74B5"/>
          <w:sz w:val="24"/>
          <w:szCs w:val="24"/>
        </w:rPr>
        <w:t>component</w:t>
      </w:r>
    </w:p>
    <w:p w14:paraId="7573B3D0" w14:textId="0511BE1A" w:rsidR="00801607" w:rsidRDefault="00801607" w:rsidP="00E75043">
      <w:pPr>
        <w:pStyle w:val="ListParagraph"/>
        <w:numPr>
          <w:ilvl w:val="0"/>
          <w:numId w:val="4"/>
        </w:numPr>
        <w:ind w:left="1080"/>
        <w:rPr>
          <w:rFonts w:cstheme="minorHAnsi"/>
          <w:bCs/>
          <w:color w:val="2E74B5"/>
          <w:sz w:val="24"/>
          <w:szCs w:val="24"/>
        </w:rPr>
      </w:pPr>
      <w:r>
        <w:rPr>
          <w:rFonts w:cstheme="minorHAnsi"/>
          <w:bCs/>
          <w:color w:val="2E74B5"/>
          <w:sz w:val="24"/>
          <w:szCs w:val="24"/>
        </w:rPr>
        <w:t>Types of degrees offered and, if appropriate, relevant majors</w:t>
      </w:r>
    </w:p>
    <w:p w14:paraId="6A92A2C2" w14:textId="14B69B67" w:rsidR="000D75F5" w:rsidRDefault="000D75F5" w:rsidP="00E75043">
      <w:pPr>
        <w:pStyle w:val="ListParagraph"/>
        <w:numPr>
          <w:ilvl w:val="0"/>
          <w:numId w:val="4"/>
        </w:numPr>
        <w:ind w:left="1080"/>
        <w:rPr>
          <w:rFonts w:cstheme="minorHAnsi"/>
          <w:bCs/>
          <w:color w:val="2E74B5"/>
          <w:sz w:val="24"/>
          <w:szCs w:val="24"/>
        </w:rPr>
      </w:pPr>
      <w:r>
        <w:rPr>
          <w:rFonts w:cstheme="minorHAnsi"/>
          <w:bCs/>
          <w:color w:val="2E74B5"/>
          <w:sz w:val="24"/>
          <w:szCs w:val="24"/>
        </w:rPr>
        <w:t>Student demographics, e.g., percentage of first</w:t>
      </w:r>
      <w:r w:rsidR="00A006A3">
        <w:rPr>
          <w:rFonts w:cstheme="minorHAnsi"/>
          <w:bCs/>
          <w:color w:val="2E74B5"/>
          <w:sz w:val="24"/>
          <w:szCs w:val="24"/>
        </w:rPr>
        <w:t>-</w:t>
      </w:r>
      <w:r>
        <w:rPr>
          <w:rFonts w:cstheme="minorHAnsi"/>
          <w:bCs/>
          <w:color w:val="2E74B5"/>
          <w:sz w:val="24"/>
          <w:szCs w:val="24"/>
        </w:rPr>
        <w:t xml:space="preserve">generation college students and </w:t>
      </w:r>
      <w:r w:rsidR="004B0765">
        <w:rPr>
          <w:rFonts w:cstheme="minorHAnsi"/>
          <w:bCs/>
          <w:color w:val="2E74B5"/>
          <w:sz w:val="24"/>
          <w:szCs w:val="24"/>
        </w:rPr>
        <w:t xml:space="preserve">transfers from community or 2-year colleges </w:t>
      </w:r>
    </w:p>
    <w:p w14:paraId="72C62AAB" w14:textId="3C747B7C" w:rsidR="00801607" w:rsidRDefault="00801607" w:rsidP="00E75043">
      <w:pPr>
        <w:pStyle w:val="ListParagraph"/>
        <w:numPr>
          <w:ilvl w:val="0"/>
          <w:numId w:val="4"/>
        </w:numPr>
        <w:ind w:left="1080"/>
        <w:rPr>
          <w:rFonts w:cstheme="minorHAnsi"/>
          <w:bCs/>
          <w:color w:val="2E74B5"/>
          <w:sz w:val="24"/>
          <w:szCs w:val="24"/>
        </w:rPr>
      </w:pPr>
      <w:r>
        <w:rPr>
          <w:rFonts w:cstheme="minorHAnsi"/>
          <w:bCs/>
          <w:color w:val="2E74B5"/>
          <w:sz w:val="24"/>
          <w:szCs w:val="24"/>
        </w:rPr>
        <w:t xml:space="preserve">Number or percentage of students who have </w:t>
      </w:r>
      <w:r w:rsidR="0091470D">
        <w:rPr>
          <w:rFonts w:cstheme="minorHAnsi"/>
          <w:bCs/>
          <w:color w:val="2E74B5"/>
          <w:sz w:val="24"/>
          <w:szCs w:val="24"/>
        </w:rPr>
        <w:t xml:space="preserve">received or </w:t>
      </w:r>
      <w:r>
        <w:rPr>
          <w:rFonts w:cstheme="minorHAnsi"/>
          <w:bCs/>
          <w:color w:val="2E74B5"/>
          <w:sz w:val="24"/>
          <w:szCs w:val="24"/>
        </w:rPr>
        <w:t xml:space="preserve">gone on to receive higher </w:t>
      </w:r>
      <w:proofErr w:type="gramStart"/>
      <w:r>
        <w:rPr>
          <w:rFonts w:cstheme="minorHAnsi"/>
          <w:bCs/>
          <w:color w:val="2E74B5"/>
          <w:sz w:val="24"/>
          <w:szCs w:val="24"/>
        </w:rPr>
        <w:t>degrees</w:t>
      </w:r>
      <w:proofErr w:type="gramEnd"/>
    </w:p>
    <w:p w14:paraId="6BAEFA1C" w14:textId="4CED8251" w:rsidR="00801607" w:rsidRPr="00395C46" w:rsidRDefault="00801607" w:rsidP="00E75043">
      <w:pPr>
        <w:pStyle w:val="ListParagraph"/>
        <w:numPr>
          <w:ilvl w:val="0"/>
          <w:numId w:val="4"/>
        </w:numPr>
        <w:ind w:left="1080"/>
        <w:rPr>
          <w:rFonts w:cstheme="minorHAnsi"/>
          <w:bCs/>
          <w:color w:val="2E74B5"/>
          <w:sz w:val="24"/>
          <w:szCs w:val="24"/>
        </w:rPr>
      </w:pPr>
      <w:r>
        <w:rPr>
          <w:rFonts w:cstheme="minorHAnsi"/>
          <w:bCs/>
          <w:color w:val="2E74B5"/>
          <w:sz w:val="24"/>
          <w:szCs w:val="24"/>
        </w:rPr>
        <w:t xml:space="preserve">Number or percentage of students who have gone directly to </w:t>
      </w:r>
      <w:r w:rsidR="00C4623A">
        <w:rPr>
          <w:rFonts w:cstheme="minorHAnsi"/>
          <w:bCs/>
          <w:color w:val="2E74B5"/>
          <w:sz w:val="24"/>
          <w:szCs w:val="24"/>
        </w:rPr>
        <w:t>positions</w:t>
      </w:r>
      <w:r>
        <w:rPr>
          <w:rFonts w:cstheme="minorHAnsi"/>
          <w:bCs/>
          <w:color w:val="2E74B5"/>
          <w:sz w:val="24"/>
          <w:szCs w:val="24"/>
        </w:rPr>
        <w:t xml:space="preserve"> in the biomedical/biotechnology</w:t>
      </w:r>
      <w:r w:rsidR="00395C46">
        <w:rPr>
          <w:rFonts w:cstheme="minorHAnsi"/>
          <w:bCs/>
          <w:color w:val="2E74B5"/>
          <w:sz w:val="24"/>
          <w:szCs w:val="24"/>
        </w:rPr>
        <w:t xml:space="preserve"> sector</w:t>
      </w:r>
      <w:r w:rsidR="00B67707">
        <w:rPr>
          <w:rFonts w:cstheme="minorHAnsi"/>
          <w:bCs/>
          <w:color w:val="2E74B5"/>
          <w:sz w:val="24"/>
          <w:szCs w:val="24"/>
        </w:rPr>
        <w:t xml:space="preserve">. For example, for the AREA program this </w:t>
      </w:r>
      <w:r w:rsidR="00AB3D5B">
        <w:rPr>
          <w:rFonts w:cstheme="minorHAnsi"/>
          <w:bCs/>
          <w:color w:val="2E74B5"/>
          <w:sz w:val="24"/>
          <w:szCs w:val="24"/>
        </w:rPr>
        <w:t xml:space="preserve">metric might include </w:t>
      </w:r>
      <w:r w:rsidR="0097695C">
        <w:rPr>
          <w:rFonts w:cstheme="minorHAnsi"/>
          <w:bCs/>
          <w:color w:val="2E74B5"/>
          <w:sz w:val="24"/>
          <w:szCs w:val="24"/>
        </w:rPr>
        <w:t>undergraduates who are now</w:t>
      </w:r>
      <w:r w:rsidR="00C4623A">
        <w:rPr>
          <w:rFonts w:cstheme="minorHAnsi"/>
          <w:bCs/>
          <w:color w:val="2E74B5"/>
          <w:sz w:val="24"/>
          <w:szCs w:val="24"/>
        </w:rPr>
        <w:t xml:space="preserve"> laboratory technician</w:t>
      </w:r>
      <w:r w:rsidR="00AB3D5B">
        <w:rPr>
          <w:rFonts w:cstheme="minorHAnsi"/>
          <w:bCs/>
          <w:color w:val="2E74B5"/>
          <w:sz w:val="24"/>
          <w:szCs w:val="24"/>
        </w:rPr>
        <w:t>s</w:t>
      </w:r>
      <w:r w:rsidR="00BE5CD0">
        <w:rPr>
          <w:rFonts w:cstheme="minorHAnsi"/>
          <w:bCs/>
          <w:color w:val="2E74B5"/>
          <w:sz w:val="24"/>
          <w:szCs w:val="24"/>
        </w:rPr>
        <w:t xml:space="preserve"> or data analyst</w:t>
      </w:r>
      <w:r w:rsidR="00AB3D5B">
        <w:rPr>
          <w:rFonts w:cstheme="minorHAnsi"/>
          <w:bCs/>
          <w:color w:val="2E74B5"/>
          <w:sz w:val="24"/>
          <w:szCs w:val="24"/>
        </w:rPr>
        <w:t>s</w:t>
      </w:r>
      <w:r w:rsidR="0097695C">
        <w:rPr>
          <w:rFonts w:cstheme="minorHAnsi"/>
          <w:bCs/>
          <w:color w:val="2E74B5"/>
          <w:sz w:val="24"/>
          <w:szCs w:val="24"/>
        </w:rPr>
        <w:t xml:space="preserve"> </w:t>
      </w:r>
      <w:r w:rsidR="00AB3D5B">
        <w:rPr>
          <w:rFonts w:cstheme="minorHAnsi"/>
          <w:bCs/>
          <w:color w:val="2E74B5"/>
          <w:sz w:val="24"/>
          <w:szCs w:val="24"/>
        </w:rPr>
        <w:t xml:space="preserve">while for the REAP program this metric might include health professional students who </w:t>
      </w:r>
      <w:r w:rsidR="00C14631">
        <w:rPr>
          <w:rFonts w:cstheme="minorHAnsi"/>
          <w:bCs/>
          <w:color w:val="2E74B5"/>
          <w:sz w:val="24"/>
          <w:szCs w:val="24"/>
        </w:rPr>
        <w:t xml:space="preserve">are now practicing health professionals or graduate students who are </w:t>
      </w:r>
      <w:r w:rsidR="00287CE0">
        <w:rPr>
          <w:rFonts w:cstheme="minorHAnsi"/>
          <w:bCs/>
          <w:color w:val="2E74B5"/>
          <w:sz w:val="24"/>
          <w:szCs w:val="24"/>
        </w:rPr>
        <w:t>now have positions in academia or industry.</w:t>
      </w:r>
    </w:p>
    <w:p w14:paraId="2317F34D" w14:textId="6DB2D18D" w:rsidR="00C70867" w:rsidRDefault="00C70867" w:rsidP="00BA0762">
      <w:pPr>
        <w:spacing w:after="240"/>
        <w:ind w:left="216"/>
        <w:rPr>
          <w:rFonts w:cstheme="minorHAnsi"/>
          <w:b/>
          <w:bCs/>
          <w:sz w:val="24"/>
          <w:szCs w:val="24"/>
        </w:rPr>
      </w:pPr>
      <w:r>
        <w:rPr>
          <w:rFonts w:cstheme="minorHAnsi"/>
          <w:b/>
          <w:bCs/>
          <w:sz w:val="24"/>
          <w:szCs w:val="24"/>
        </w:rPr>
        <w:t xml:space="preserve">Sample </w:t>
      </w:r>
      <w:r w:rsidR="000F568F">
        <w:rPr>
          <w:rFonts w:cstheme="minorHAnsi"/>
          <w:b/>
          <w:bCs/>
          <w:sz w:val="24"/>
          <w:szCs w:val="24"/>
        </w:rPr>
        <w:t>P</w:t>
      </w:r>
      <w:r>
        <w:rPr>
          <w:rFonts w:cstheme="minorHAnsi"/>
          <w:b/>
          <w:bCs/>
          <w:sz w:val="24"/>
          <w:szCs w:val="24"/>
        </w:rPr>
        <w:t>rofile:</w:t>
      </w:r>
    </w:p>
    <w:p w14:paraId="62F52F15" w14:textId="7B5A2CE2" w:rsidR="00EF771C" w:rsidRDefault="00837ED8" w:rsidP="00BA0762">
      <w:pPr>
        <w:spacing w:after="240"/>
        <w:ind w:left="216"/>
        <w:rPr>
          <w:rFonts w:cstheme="minorHAnsi"/>
          <w:sz w:val="24"/>
          <w:szCs w:val="24"/>
        </w:rPr>
      </w:pPr>
      <w:r>
        <w:rPr>
          <w:rFonts w:cstheme="minorHAnsi"/>
          <w:sz w:val="24"/>
          <w:szCs w:val="24"/>
        </w:rPr>
        <w:t>Generic</w:t>
      </w:r>
      <w:r w:rsidRPr="001A48B5">
        <w:rPr>
          <w:rFonts w:cstheme="minorHAnsi"/>
          <w:sz w:val="24"/>
          <w:szCs w:val="24"/>
        </w:rPr>
        <w:t xml:space="preserve"> </w:t>
      </w:r>
      <w:r w:rsidR="001F3D87" w:rsidRPr="001A48B5">
        <w:rPr>
          <w:rFonts w:cstheme="minorHAnsi"/>
          <w:sz w:val="24"/>
          <w:szCs w:val="24"/>
        </w:rPr>
        <w:t>College</w:t>
      </w:r>
      <w:r w:rsidR="00EF771C" w:rsidRPr="001A48B5">
        <w:rPr>
          <w:rFonts w:cstheme="minorHAnsi"/>
          <w:sz w:val="24"/>
          <w:szCs w:val="24"/>
        </w:rPr>
        <w:t xml:space="preserve"> is a liberal arts college that </w:t>
      </w:r>
      <w:r w:rsidR="000E79ED" w:rsidRPr="001A48B5">
        <w:rPr>
          <w:rFonts w:cstheme="minorHAnsi"/>
          <w:sz w:val="24"/>
          <w:szCs w:val="24"/>
        </w:rPr>
        <w:t xml:space="preserve">confers </w:t>
      </w:r>
      <w:proofErr w:type="gramStart"/>
      <w:r w:rsidR="000E79ED" w:rsidRPr="001A48B5">
        <w:rPr>
          <w:rFonts w:cstheme="minorHAnsi"/>
          <w:sz w:val="24"/>
          <w:szCs w:val="24"/>
        </w:rPr>
        <w:t>Bachelors of Arts</w:t>
      </w:r>
      <w:proofErr w:type="gramEnd"/>
      <w:r w:rsidR="000E79ED" w:rsidRPr="001A48B5">
        <w:rPr>
          <w:rFonts w:cstheme="minorHAnsi"/>
          <w:sz w:val="24"/>
          <w:szCs w:val="24"/>
        </w:rPr>
        <w:t xml:space="preserve"> and Bachelors of Science degrees</w:t>
      </w:r>
      <w:r w:rsidR="006A4D08" w:rsidRPr="001A48B5">
        <w:rPr>
          <w:rFonts w:cstheme="minorHAnsi"/>
          <w:sz w:val="24"/>
          <w:szCs w:val="24"/>
        </w:rPr>
        <w:t xml:space="preserve">. </w:t>
      </w:r>
      <w:r>
        <w:rPr>
          <w:rFonts w:cstheme="minorHAnsi"/>
          <w:sz w:val="24"/>
          <w:szCs w:val="24"/>
        </w:rPr>
        <w:t>Generic</w:t>
      </w:r>
      <w:r w:rsidRPr="001A48B5">
        <w:rPr>
          <w:rFonts w:cstheme="minorHAnsi"/>
          <w:sz w:val="24"/>
          <w:szCs w:val="24"/>
        </w:rPr>
        <w:t xml:space="preserve"> </w:t>
      </w:r>
      <w:r w:rsidR="001F3D87" w:rsidRPr="001A48B5">
        <w:rPr>
          <w:rFonts w:cstheme="minorHAnsi"/>
          <w:sz w:val="24"/>
          <w:szCs w:val="24"/>
        </w:rPr>
        <w:t>College</w:t>
      </w:r>
      <w:r w:rsidR="006A4D08" w:rsidRPr="001A48B5">
        <w:rPr>
          <w:rFonts w:cstheme="minorHAnsi"/>
          <w:sz w:val="24"/>
          <w:szCs w:val="24"/>
        </w:rPr>
        <w:t xml:space="preserve"> is dedicated to excellence in undergraduate education, </w:t>
      </w:r>
      <w:r w:rsidR="009E060F" w:rsidRPr="001A48B5">
        <w:rPr>
          <w:rFonts w:cstheme="minorHAnsi"/>
          <w:sz w:val="24"/>
          <w:szCs w:val="24"/>
        </w:rPr>
        <w:t xml:space="preserve">and </w:t>
      </w:r>
      <w:r w:rsidR="006A4D08" w:rsidRPr="001A48B5">
        <w:rPr>
          <w:rFonts w:cstheme="minorHAnsi"/>
          <w:sz w:val="24"/>
          <w:szCs w:val="24"/>
        </w:rPr>
        <w:t xml:space="preserve">there are no graduate programs. </w:t>
      </w:r>
      <w:r w:rsidR="00CC5C40" w:rsidRPr="001A48B5">
        <w:rPr>
          <w:rFonts w:cstheme="minorHAnsi"/>
          <w:sz w:val="24"/>
          <w:szCs w:val="24"/>
        </w:rPr>
        <w:t>Last school year 2125</w:t>
      </w:r>
      <w:r w:rsidR="00EF771C" w:rsidRPr="001A48B5">
        <w:rPr>
          <w:rFonts w:cstheme="minorHAnsi"/>
          <w:sz w:val="24"/>
          <w:szCs w:val="24"/>
        </w:rPr>
        <w:t xml:space="preserve"> students were enrolled</w:t>
      </w:r>
      <w:r w:rsidR="001C1181">
        <w:rPr>
          <w:rFonts w:cstheme="minorHAnsi"/>
          <w:sz w:val="24"/>
          <w:szCs w:val="24"/>
        </w:rPr>
        <w:t xml:space="preserve">, 25% of whom </w:t>
      </w:r>
      <w:r w:rsidR="00F9757E">
        <w:rPr>
          <w:rFonts w:cstheme="minorHAnsi"/>
          <w:sz w:val="24"/>
          <w:szCs w:val="24"/>
        </w:rPr>
        <w:t>were</w:t>
      </w:r>
      <w:r w:rsidR="00501CE6">
        <w:rPr>
          <w:rFonts w:cstheme="minorHAnsi"/>
          <w:sz w:val="24"/>
          <w:szCs w:val="24"/>
        </w:rPr>
        <w:t xml:space="preserve"> </w:t>
      </w:r>
      <w:r w:rsidR="001C1181">
        <w:rPr>
          <w:rFonts w:cstheme="minorHAnsi"/>
          <w:sz w:val="24"/>
          <w:szCs w:val="24"/>
        </w:rPr>
        <w:t>first generation co</w:t>
      </w:r>
      <w:r w:rsidR="001F18B5">
        <w:rPr>
          <w:rFonts w:cstheme="minorHAnsi"/>
          <w:sz w:val="24"/>
          <w:szCs w:val="24"/>
        </w:rPr>
        <w:t>llege students</w:t>
      </w:r>
      <w:r w:rsidR="00004B26">
        <w:rPr>
          <w:rFonts w:cstheme="minorHAnsi"/>
          <w:sz w:val="24"/>
          <w:szCs w:val="24"/>
        </w:rPr>
        <w:t xml:space="preserve"> and </w:t>
      </w:r>
      <w:r w:rsidR="0069322B">
        <w:rPr>
          <w:rFonts w:cstheme="minorHAnsi"/>
          <w:sz w:val="24"/>
          <w:szCs w:val="24"/>
        </w:rPr>
        <w:t>51% were female</w:t>
      </w:r>
      <w:r w:rsidR="00EF771C" w:rsidRPr="001A48B5">
        <w:rPr>
          <w:rFonts w:cstheme="minorHAnsi"/>
          <w:sz w:val="24"/>
          <w:szCs w:val="24"/>
        </w:rPr>
        <w:t xml:space="preserve">. In the last five years, </w:t>
      </w:r>
      <w:r w:rsidR="0008370E" w:rsidRPr="001A48B5">
        <w:rPr>
          <w:rFonts w:cstheme="minorHAnsi"/>
          <w:sz w:val="24"/>
          <w:szCs w:val="24"/>
        </w:rPr>
        <w:t>15-20</w:t>
      </w:r>
      <w:r w:rsidR="00D6576E" w:rsidRPr="001A48B5">
        <w:rPr>
          <w:rFonts w:cstheme="minorHAnsi"/>
          <w:sz w:val="24"/>
          <w:szCs w:val="24"/>
        </w:rPr>
        <w:t xml:space="preserve">% of students have majored in science and math with approximately </w:t>
      </w:r>
      <w:r w:rsidR="00453119" w:rsidRPr="001A48B5">
        <w:rPr>
          <w:rFonts w:cstheme="minorHAnsi"/>
          <w:sz w:val="24"/>
          <w:szCs w:val="24"/>
        </w:rPr>
        <w:t>400</w:t>
      </w:r>
      <w:r w:rsidR="00EF771C" w:rsidRPr="001A48B5">
        <w:rPr>
          <w:rFonts w:cstheme="minorHAnsi"/>
          <w:sz w:val="24"/>
          <w:szCs w:val="24"/>
        </w:rPr>
        <w:t xml:space="preserve"> students </w:t>
      </w:r>
      <w:r w:rsidR="00D6576E" w:rsidRPr="001A48B5">
        <w:rPr>
          <w:rFonts w:cstheme="minorHAnsi"/>
          <w:sz w:val="24"/>
          <w:szCs w:val="24"/>
        </w:rPr>
        <w:t xml:space="preserve">receiving </w:t>
      </w:r>
      <w:r w:rsidR="00EF771C" w:rsidRPr="001A48B5">
        <w:rPr>
          <w:rFonts w:cstheme="minorHAnsi"/>
          <w:sz w:val="24"/>
          <w:szCs w:val="24"/>
        </w:rPr>
        <w:t>bachelor’s degrees</w:t>
      </w:r>
      <w:r w:rsidR="00D6576E" w:rsidRPr="001A48B5">
        <w:rPr>
          <w:rFonts w:cstheme="minorHAnsi"/>
          <w:sz w:val="24"/>
          <w:szCs w:val="24"/>
        </w:rPr>
        <w:t>. In the last five year</w:t>
      </w:r>
      <w:r w:rsidR="003507FC">
        <w:rPr>
          <w:rFonts w:cstheme="minorHAnsi"/>
          <w:sz w:val="24"/>
          <w:szCs w:val="24"/>
        </w:rPr>
        <w:t>s</w:t>
      </w:r>
      <w:r w:rsidR="00D6576E" w:rsidRPr="001A48B5">
        <w:rPr>
          <w:rFonts w:cstheme="minorHAnsi"/>
          <w:sz w:val="24"/>
          <w:szCs w:val="24"/>
        </w:rPr>
        <w:t>, 25% of those graduates have enrolled in PhD programs related to health sciences</w:t>
      </w:r>
      <w:r w:rsidR="00D026CF">
        <w:rPr>
          <w:rFonts w:cstheme="minorHAnsi"/>
          <w:sz w:val="24"/>
          <w:szCs w:val="24"/>
        </w:rPr>
        <w:t>;</w:t>
      </w:r>
      <w:r w:rsidR="00D6576E" w:rsidRPr="001A48B5">
        <w:rPr>
          <w:rFonts w:cstheme="minorHAnsi"/>
          <w:sz w:val="24"/>
          <w:szCs w:val="24"/>
        </w:rPr>
        <w:t xml:space="preserve"> 15% have enrolled in and/or graduated from doctoral programs </w:t>
      </w:r>
      <w:r w:rsidR="00D026CF">
        <w:rPr>
          <w:rFonts w:cstheme="minorHAnsi"/>
          <w:sz w:val="24"/>
          <w:szCs w:val="24"/>
        </w:rPr>
        <w:t>in</w:t>
      </w:r>
      <w:r w:rsidR="00D6576E" w:rsidRPr="001A48B5">
        <w:rPr>
          <w:rFonts w:cstheme="minorHAnsi"/>
          <w:sz w:val="24"/>
          <w:szCs w:val="24"/>
        </w:rPr>
        <w:t xml:space="preserve"> medicine, dentistry, veterinary medicine, or physical therapy</w:t>
      </w:r>
      <w:r w:rsidR="00D026CF">
        <w:rPr>
          <w:rFonts w:cstheme="minorHAnsi"/>
          <w:sz w:val="24"/>
          <w:szCs w:val="24"/>
        </w:rPr>
        <w:t>;</w:t>
      </w:r>
      <w:r w:rsidR="00D6576E" w:rsidRPr="001A48B5">
        <w:rPr>
          <w:rFonts w:cstheme="minorHAnsi"/>
          <w:sz w:val="24"/>
          <w:szCs w:val="24"/>
        </w:rPr>
        <w:t xml:space="preserve"> 10% have enrolled in </w:t>
      </w:r>
      <w:proofErr w:type="gramStart"/>
      <w:r w:rsidR="00D6576E" w:rsidRPr="001A48B5">
        <w:rPr>
          <w:rFonts w:cstheme="minorHAnsi"/>
          <w:sz w:val="24"/>
          <w:szCs w:val="24"/>
        </w:rPr>
        <w:t>Masters</w:t>
      </w:r>
      <w:proofErr w:type="gramEnd"/>
      <w:r w:rsidR="00D6576E" w:rsidRPr="001A48B5">
        <w:rPr>
          <w:rFonts w:cstheme="minorHAnsi"/>
          <w:sz w:val="24"/>
          <w:szCs w:val="24"/>
        </w:rPr>
        <w:t xml:space="preserve"> programs related to health sciences.</w:t>
      </w:r>
      <w:r w:rsidR="00B25978">
        <w:rPr>
          <w:rFonts w:cstheme="minorHAnsi"/>
          <w:sz w:val="24"/>
          <w:szCs w:val="24"/>
        </w:rPr>
        <w:t xml:space="preserve"> In addition, in the past 5 years approximately 5% of the students who received baccalaureates in math and science have </w:t>
      </w:r>
      <w:r w:rsidR="004937F4">
        <w:rPr>
          <w:rFonts w:cstheme="minorHAnsi"/>
          <w:sz w:val="24"/>
          <w:szCs w:val="24"/>
        </w:rPr>
        <w:t xml:space="preserve">obtained professional positions </w:t>
      </w:r>
      <w:r w:rsidR="00B627BF">
        <w:rPr>
          <w:rFonts w:cstheme="minorHAnsi"/>
          <w:sz w:val="24"/>
          <w:szCs w:val="24"/>
        </w:rPr>
        <w:t>in the biomedical sciences</w:t>
      </w:r>
      <w:r w:rsidR="00623AFB">
        <w:rPr>
          <w:rFonts w:cstheme="minorHAnsi"/>
          <w:sz w:val="24"/>
          <w:szCs w:val="24"/>
        </w:rPr>
        <w:t xml:space="preserve"> directly after graduation</w:t>
      </w:r>
      <w:r w:rsidR="00B627BF">
        <w:rPr>
          <w:rFonts w:cstheme="minorHAnsi"/>
          <w:sz w:val="24"/>
          <w:szCs w:val="24"/>
        </w:rPr>
        <w:t>.</w:t>
      </w:r>
      <w:r w:rsidR="00D6576E" w:rsidRPr="001A48B5">
        <w:rPr>
          <w:rFonts w:cstheme="minorHAnsi"/>
          <w:sz w:val="24"/>
          <w:szCs w:val="24"/>
        </w:rPr>
        <w:t xml:space="preserve">  </w:t>
      </w:r>
      <w:r w:rsidR="00EF771C" w:rsidRPr="001A48B5">
        <w:rPr>
          <w:rFonts w:cstheme="minorHAnsi"/>
          <w:sz w:val="24"/>
          <w:szCs w:val="24"/>
        </w:rPr>
        <w:t xml:space="preserve">The </w:t>
      </w:r>
      <w:r w:rsidR="00370C64" w:rsidRPr="001A48B5">
        <w:rPr>
          <w:rFonts w:cstheme="minorHAnsi"/>
          <w:sz w:val="24"/>
          <w:szCs w:val="24"/>
        </w:rPr>
        <w:t>Biology D</w:t>
      </w:r>
      <w:r w:rsidR="00EF771C" w:rsidRPr="001A48B5">
        <w:rPr>
          <w:rFonts w:cstheme="minorHAnsi"/>
          <w:sz w:val="24"/>
          <w:szCs w:val="24"/>
        </w:rPr>
        <w:t>epartment</w:t>
      </w:r>
      <w:r w:rsidR="006A4D08" w:rsidRPr="001A48B5">
        <w:rPr>
          <w:rFonts w:cstheme="minorHAnsi"/>
          <w:sz w:val="24"/>
          <w:szCs w:val="24"/>
        </w:rPr>
        <w:t xml:space="preserve"> encourages undergraduate research and takes pride in its effectiveness in training undergraduate students through high-quality research opportuniti</w:t>
      </w:r>
      <w:r w:rsidR="00AA0B99" w:rsidRPr="001A48B5">
        <w:rPr>
          <w:rFonts w:cstheme="minorHAnsi"/>
          <w:sz w:val="24"/>
          <w:szCs w:val="24"/>
        </w:rPr>
        <w:t>es, rigorous standards, and individual responsibility</w:t>
      </w:r>
      <w:r w:rsidR="00EF771C" w:rsidRPr="001A48B5">
        <w:rPr>
          <w:rFonts w:cstheme="minorHAnsi"/>
          <w:sz w:val="24"/>
          <w:szCs w:val="24"/>
        </w:rPr>
        <w:t xml:space="preserve">. </w:t>
      </w:r>
    </w:p>
    <w:p w14:paraId="6F44CF7A" w14:textId="6B0A75EC" w:rsidR="004A1175" w:rsidRDefault="000F234B" w:rsidP="004A1175">
      <w:pPr>
        <w:spacing w:after="240"/>
        <w:rPr>
          <w:rFonts w:cstheme="minorHAnsi"/>
          <w:b/>
          <w:bCs/>
          <w:sz w:val="28"/>
          <w:szCs w:val="28"/>
        </w:rPr>
      </w:pPr>
      <w:r w:rsidRPr="000F234B">
        <w:rPr>
          <w:rFonts w:cstheme="minorHAnsi"/>
          <w:b/>
          <w:bCs/>
          <w:sz w:val="28"/>
          <w:szCs w:val="28"/>
        </w:rPr>
        <w:t>Plans to inform students from diverse backgrounds</w:t>
      </w:r>
      <w:r>
        <w:rPr>
          <w:rFonts w:cstheme="minorHAnsi"/>
          <w:b/>
          <w:bCs/>
          <w:sz w:val="28"/>
          <w:szCs w:val="28"/>
        </w:rPr>
        <w:t xml:space="preserve"> of opportunities to </w:t>
      </w:r>
      <w:r w:rsidR="00A502FD">
        <w:rPr>
          <w:rFonts w:cstheme="minorHAnsi"/>
          <w:b/>
          <w:bCs/>
          <w:sz w:val="28"/>
          <w:szCs w:val="28"/>
        </w:rPr>
        <w:t xml:space="preserve">participate in the research </w:t>
      </w:r>
      <w:proofErr w:type="gramStart"/>
      <w:r w:rsidR="00A502FD">
        <w:rPr>
          <w:rFonts w:cstheme="minorHAnsi"/>
          <w:b/>
          <w:bCs/>
          <w:sz w:val="28"/>
          <w:szCs w:val="28"/>
        </w:rPr>
        <w:t>project</w:t>
      </w:r>
      <w:proofErr w:type="gramEnd"/>
    </w:p>
    <w:p w14:paraId="2531DC2F" w14:textId="6F6F9A79" w:rsidR="00FE339C" w:rsidRDefault="00FE339C" w:rsidP="00C73C7B">
      <w:pPr>
        <w:ind w:left="288"/>
        <w:rPr>
          <w:rFonts w:cstheme="minorHAnsi"/>
          <w:bCs/>
          <w:color w:val="2E74B5"/>
          <w:sz w:val="24"/>
          <w:szCs w:val="24"/>
        </w:rPr>
      </w:pPr>
      <w:r>
        <w:rPr>
          <w:rFonts w:cstheme="minorHAnsi"/>
          <w:bCs/>
          <w:color w:val="2E74B5"/>
          <w:sz w:val="24"/>
          <w:szCs w:val="24"/>
        </w:rPr>
        <w:t>I</w:t>
      </w:r>
      <w:r w:rsidRPr="0024095A">
        <w:rPr>
          <w:rFonts w:cstheme="minorHAnsi"/>
          <w:bCs/>
          <w:color w:val="2E74B5"/>
          <w:sz w:val="24"/>
          <w:szCs w:val="24"/>
        </w:rPr>
        <w:t>nformation in this section may include but is not limited to:</w:t>
      </w:r>
    </w:p>
    <w:p w14:paraId="1AD8E6EA" w14:textId="61DAE240" w:rsidR="00815AF7" w:rsidRPr="0068041F" w:rsidRDefault="000B5568" w:rsidP="00C73C7B">
      <w:pPr>
        <w:pStyle w:val="ListParagraph"/>
        <w:numPr>
          <w:ilvl w:val="0"/>
          <w:numId w:val="6"/>
        </w:numPr>
        <w:spacing w:after="240"/>
        <w:ind w:left="1080"/>
        <w:rPr>
          <w:rFonts w:cstheme="minorHAnsi"/>
          <w:color w:val="0070C0"/>
          <w:sz w:val="24"/>
          <w:szCs w:val="24"/>
        </w:rPr>
      </w:pPr>
      <w:r w:rsidRPr="00815AF7">
        <w:rPr>
          <w:rFonts w:cstheme="minorHAnsi"/>
          <w:bCs/>
          <w:color w:val="2E74B5"/>
          <w:sz w:val="24"/>
          <w:szCs w:val="24"/>
        </w:rPr>
        <w:t>How the</w:t>
      </w:r>
      <w:r w:rsidR="00EF6690">
        <w:rPr>
          <w:rFonts w:cstheme="minorHAnsi"/>
          <w:bCs/>
          <w:color w:val="2E74B5"/>
          <w:sz w:val="24"/>
          <w:szCs w:val="24"/>
        </w:rPr>
        <w:t xml:space="preserve"> Principal Investigator(s)</w:t>
      </w:r>
      <w:r w:rsidRPr="00815AF7">
        <w:rPr>
          <w:rFonts w:cstheme="minorHAnsi"/>
          <w:bCs/>
          <w:color w:val="2E74B5"/>
          <w:sz w:val="24"/>
          <w:szCs w:val="24"/>
        </w:rPr>
        <w:t>/</w:t>
      </w:r>
      <w:r w:rsidR="00791909">
        <w:rPr>
          <w:rFonts w:cstheme="minorHAnsi"/>
          <w:bCs/>
          <w:color w:val="2E74B5"/>
          <w:sz w:val="24"/>
          <w:szCs w:val="24"/>
        </w:rPr>
        <w:t>Program Director(s) (</w:t>
      </w:r>
      <w:r w:rsidRPr="00815AF7">
        <w:rPr>
          <w:rFonts w:cstheme="minorHAnsi"/>
          <w:bCs/>
          <w:color w:val="2E74B5"/>
          <w:sz w:val="24"/>
          <w:szCs w:val="24"/>
        </w:rPr>
        <w:t>P</w:t>
      </w:r>
      <w:r w:rsidR="000F568F">
        <w:rPr>
          <w:rFonts w:cstheme="minorHAnsi"/>
          <w:bCs/>
          <w:color w:val="2E74B5"/>
          <w:sz w:val="24"/>
          <w:szCs w:val="24"/>
        </w:rPr>
        <w:t>D/PI(s)</w:t>
      </w:r>
      <w:r w:rsidR="00791909">
        <w:rPr>
          <w:rFonts w:cstheme="minorHAnsi"/>
          <w:bCs/>
          <w:color w:val="2E74B5"/>
          <w:sz w:val="24"/>
          <w:szCs w:val="24"/>
        </w:rPr>
        <w:t>)</w:t>
      </w:r>
      <w:r w:rsidRPr="00815AF7">
        <w:rPr>
          <w:rFonts w:cstheme="minorHAnsi"/>
          <w:bCs/>
          <w:color w:val="2E74B5"/>
          <w:sz w:val="24"/>
          <w:szCs w:val="24"/>
        </w:rPr>
        <w:t xml:space="preserve"> will e</w:t>
      </w:r>
      <w:r w:rsidR="00D66CF3" w:rsidRPr="00815AF7">
        <w:rPr>
          <w:rFonts w:cstheme="minorHAnsi"/>
          <w:bCs/>
          <w:color w:val="2E74B5"/>
          <w:sz w:val="24"/>
          <w:szCs w:val="24"/>
        </w:rPr>
        <w:t>ngage</w:t>
      </w:r>
      <w:r w:rsidR="006C0C0C" w:rsidRPr="00815AF7">
        <w:rPr>
          <w:rFonts w:cstheme="minorHAnsi"/>
          <w:bCs/>
          <w:color w:val="2E74B5"/>
          <w:sz w:val="24"/>
          <w:szCs w:val="24"/>
        </w:rPr>
        <w:t xml:space="preserve"> with existing programs</w:t>
      </w:r>
      <w:r w:rsidR="00CD5486" w:rsidRPr="00815AF7">
        <w:rPr>
          <w:rFonts w:cstheme="minorHAnsi"/>
          <w:bCs/>
          <w:color w:val="2E74B5"/>
          <w:sz w:val="24"/>
          <w:szCs w:val="24"/>
        </w:rPr>
        <w:t>, student organizations, etc.</w:t>
      </w:r>
      <w:r w:rsidR="006C0C0C" w:rsidRPr="00815AF7">
        <w:rPr>
          <w:rFonts w:cstheme="minorHAnsi"/>
          <w:bCs/>
          <w:color w:val="2E74B5"/>
          <w:sz w:val="24"/>
          <w:szCs w:val="24"/>
        </w:rPr>
        <w:t xml:space="preserve"> </w:t>
      </w:r>
      <w:r w:rsidR="007B0597">
        <w:rPr>
          <w:rFonts w:cstheme="minorHAnsi"/>
          <w:bCs/>
          <w:color w:val="2E74B5"/>
          <w:sz w:val="24"/>
          <w:szCs w:val="24"/>
        </w:rPr>
        <w:t xml:space="preserve">to inform </w:t>
      </w:r>
      <w:r w:rsidR="0068041F">
        <w:rPr>
          <w:rFonts w:cstheme="minorHAnsi"/>
          <w:bCs/>
          <w:color w:val="2E74B5"/>
          <w:sz w:val="24"/>
          <w:szCs w:val="24"/>
        </w:rPr>
        <w:t>students from groups underrepresented in</w:t>
      </w:r>
      <w:r w:rsidR="009E71E6">
        <w:rPr>
          <w:rFonts w:cstheme="minorHAnsi"/>
          <w:bCs/>
          <w:color w:val="2E74B5"/>
          <w:sz w:val="24"/>
          <w:szCs w:val="24"/>
        </w:rPr>
        <w:t xml:space="preserve"> the</w:t>
      </w:r>
      <w:r w:rsidR="0068041F">
        <w:rPr>
          <w:rFonts w:cstheme="minorHAnsi"/>
          <w:bCs/>
          <w:color w:val="2E74B5"/>
          <w:sz w:val="24"/>
          <w:szCs w:val="24"/>
        </w:rPr>
        <w:t xml:space="preserve"> biomedical workforce of research opportunities</w:t>
      </w:r>
      <w:r w:rsidR="00892664">
        <w:rPr>
          <w:rFonts w:cstheme="minorHAnsi"/>
          <w:bCs/>
          <w:color w:val="2E74B5"/>
          <w:sz w:val="24"/>
          <w:szCs w:val="24"/>
        </w:rPr>
        <w:t>.</w:t>
      </w:r>
    </w:p>
    <w:p w14:paraId="301C827A" w14:textId="23EA7EF0" w:rsidR="00B55C62" w:rsidRDefault="00F23276" w:rsidP="00B55C62">
      <w:pPr>
        <w:pStyle w:val="ListParagraph"/>
        <w:numPr>
          <w:ilvl w:val="0"/>
          <w:numId w:val="6"/>
        </w:numPr>
        <w:spacing w:after="240"/>
        <w:ind w:left="1080"/>
        <w:rPr>
          <w:rFonts w:cstheme="minorHAnsi"/>
          <w:color w:val="0070C0"/>
          <w:sz w:val="24"/>
          <w:szCs w:val="24"/>
        </w:rPr>
      </w:pPr>
      <w:r>
        <w:rPr>
          <w:rFonts w:cstheme="minorHAnsi"/>
          <w:color w:val="0070C0"/>
          <w:sz w:val="24"/>
          <w:szCs w:val="24"/>
        </w:rPr>
        <w:t xml:space="preserve">How the </w:t>
      </w:r>
      <w:r w:rsidR="000F568F">
        <w:rPr>
          <w:rFonts w:cstheme="minorHAnsi"/>
          <w:color w:val="0070C0"/>
          <w:sz w:val="24"/>
          <w:szCs w:val="24"/>
        </w:rPr>
        <w:t>PD/PI(s)</w:t>
      </w:r>
      <w:r>
        <w:rPr>
          <w:rFonts w:cstheme="minorHAnsi"/>
          <w:color w:val="0070C0"/>
          <w:sz w:val="24"/>
          <w:szCs w:val="24"/>
        </w:rPr>
        <w:t xml:space="preserve"> will engage with other departments/programs to </w:t>
      </w:r>
      <w:r w:rsidR="00CC1640">
        <w:rPr>
          <w:rFonts w:cstheme="minorHAnsi"/>
          <w:color w:val="0070C0"/>
          <w:sz w:val="24"/>
          <w:szCs w:val="24"/>
        </w:rPr>
        <w:t xml:space="preserve">inform students from various scientific disciplines </w:t>
      </w:r>
      <w:r w:rsidR="00892664">
        <w:rPr>
          <w:rFonts w:cstheme="minorHAnsi"/>
          <w:color w:val="0070C0"/>
          <w:sz w:val="24"/>
          <w:szCs w:val="24"/>
        </w:rPr>
        <w:t>of research opportunities.</w:t>
      </w:r>
    </w:p>
    <w:p w14:paraId="798FD511" w14:textId="77DF9A81" w:rsidR="003B14FA" w:rsidRPr="00B55C62" w:rsidRDefault="00612AB4" w:rsidP="00B55C62">
      <w:pPr>
        <w:pStyle w:val="ListParagraph"/>
        <w:numPr>
          <w:ilvl w:val="0"/>
          <w:numId w:val="6"/>
        </w:numPr>
        <w:spacing w:after="240"/>
        <w:ind w:left="1080"/>
        <w:rPr>
          <w:rFonts w:cstheme="minorHAnsi"/>
          <w:color w:val="0070C0"/>
          <w:sz w:val="24"/>
          <w:szCs w:val="24"/>
        </w:rPr>
      </w:pPr>
      <w:r w:rsidRPr="00B55C62">
        <w:rPr>
          <w:rFonts w:cstheme="minorHAnsi"/>
          <w:color w:val="0070C0"/>
          <w:sz w:val="24"/>
          <w:szCs w:val="24"/>
        </w:rPr>
        <w:t xml:space="preserve">How the </w:t>
      </w:r>
      <w:r w:rsidR="000F568F">
        <w:rPr>
          <w:rFonts w:cstheme="minorHAnsi"/>
          <w:color w:val="0070C0"/>
          <w:sz w:val="24"/>
          <w:szCs w:val="24"/>
        </w:rPr>
        <w:t>PD/PI(s)</w:t>
      </w:r>
      <w:r w:rsidRPr="00B55C62">
        <w:rPr>
          <w:rFonts w:cstheme="minorHAnsi"/>
          <w:color w:val="0070C0"/>
          <w:sz w:val="24"/>
          <w:szCs w:val="24"/>
        </w:rPr>
        <w:t xml:space="preserve"> will engage with students at various </w:t>
      </w:r>
      <w:r w:rsidR="00274D88" w:rsidRPr="00B55C62">
        <w:rPr>
          <w:rFonts w:cstheme="minorHAnsi"/>
          <w:color w:val="0070C0"/>
          <w:sz w:val="24"/>
          <w:szCs w:val="24"/>
        </w:rPr>
        <w:t>level</w:t>
      </w:r>
      <w:r w:rsidR="006568BF" w:rsidRPr="00B55C62">
        <w:rPr>
          <w:rFonts w:cstheme="minorHAnsi"/>
          <w:color w:val="0070C0"/>
          <w:sz w:val="24"/>
          <w:szCs w:val="24"/>
        </w:rPr>
        <w:t>s</w:t>
      </w:r>
      <w:r w:rsidR="00440DF6" w:rsidRPr="00B55C62">
        <w:rPr>
          <w:rFonts w:cstheme="minorHAnsi"/>
          <w:color w:val="0070C0"/>
          <w:sz w:val="24"/>
          <w:szCs w:val="24"/>
        </w:rPr>
        <w:t xml:space="preserve"> to inform them of research opportunities.</w:t>
      </w:r>
      <w:r w:rsidR="00B55C62">
        <w:rPr>
          <w:rFonts w:cstheme="minorHAnsi"/>
          <w:color w:val="0070C0"/>
          <w:sz w:val="24"/>
          <w:szCs w:val="24"/>
        </w:rPr>
        <w:t xml:space="preserve"> Possible levels include:</w:t>
      </w:r>
    </w:p>
    <w:p w14:paraId="3AB55BE1" w14:textId="1CA5B103" w:rsidR="00892664" w:rsidRDefault="003B14FA" w:rsidP="00ED511E">
      <w:pPr>
        <w:pStyle w:val="ListParagraph"/>
        <w:numPr>
          <w:ilvl w:val="1"/>
          <w:numId w:val="6"/>
        </w:numPr>
        <w:spacing w:after="40"/>
        <w:contextualSpacing w:val="0"/>
        <w:rPr>
          <w:rFonts w:cstheme="minorHAnsi"/>
          <w:color w:val="0070C0"/>
          <w:sz w:val="24"/>
          <w:szCs w:val="24"/>
        </w:rPr>
      </w:pPr>
      <w:r>
        <w:rPr>
          <w:rFonts w:cstheme="minorHAnsi"/>
          <w:color w:val="0070C0"/>
          <w:sz w:val="24"/>
          <w:szCs w:val="24"/>
        </w:rPr>
        <w:t>AREA: F</w:t>
      </w:r>
      <w:r w:rsidR="00274D88">
        <w:rPr>
          <w:rFonts w:cstheme="minorHAnsi"/>
          <w:color w:val="0070C0"/>
          <w:sz w:val="24"/>
          <w:szCs w:val="24"/>
        </w:rPr>
        <w:t xml:space="preserve">rom first year undergraduates to juniors/seniors, </w:t>
      </w:r>
    </w:p>
    <w:p w14:paraId="4F962C25" w14:textId="3BBC5A87" w:rsidR="003B14FA" w:rsidRDefault="003B14FA" w:rsidP="003B14FA">
      <w:pPr>
        <w:pStyle w:val="ListParagraph"/>
        <w:numPr>
          <w:ilvl w:val="1"/>
          <w:numId w:val="6"/>
        </w:numPr>
        <w:contextualSpacing w:val="0"/>
        <w:rPr>
          <w:rFonts w:cstheme="minorHAnsi"/>
          <w:color w:val="0070C0"/>
          <w:sz w:val="24"/>
          <w:szCs w:val="24"/>
        </w:rPr>
      </w:pPr>
      <w:r>
        <w:rPr>
          <w:rFonts w:cstheme="minorHAnsi"/>
          <w:color w:val="0070C0"/>
          <w:sz w:val="24"/>
          <w:szCs w:val="24"/>
        </w:rPr>
        <w:t>REAP: From health professional undergraduate students</w:t>
      </w:r>
      <w:r w:rsidR="00711145">
        <w:rPr>
          <w:rFonts w:cstheme="minorHAnsi"/>
          <w:color w:val="0070C0"/>
          <w:sz w:val="24"/>
          <w:szCs w:val="24"/>
        </w:rPr>
        <w:t xml:space="preserve"> (first years to juniors/seniors)</w:t>
      </w:r>
      <w:r>
        <w:rPr>
          <w:rFonts w:cstheme="minorHAnsi"/>
          <w:color w:val="0070C0"/>
          <w:sz w:val="24"/>
          <w:szCs w:val="24"/>
        </w:rPr>
        <w:t xml:space="preserve"> to </w:t>
      </w:r>
      <w:r w:rsidR="00711145">
        <w:rPr>
          <w:rFonts w:cstheme="minorHAnsi"/>
          <w:color w:val="0070C0"/>
          <w:sz w:val="24"/>
          <w:szCs w:val="24"/>
        </w:rPr>
        <w:t>health professional graduate students.</w:t>
      </w:r>
    </w:p>
    <w:p w14:paraId="17655FE1" w14:textId="5B5ACCBF" w:rsidR="00FD765A" w:rsidRPr="00612AB4" w:rsidRDefault="004E7B39" w:rsidP="00C73C7B">
      <w:pPr>
        <w:pStyle w:val="ListParagraph"/>
        <w:numPr>
          <w:ilvl w:val="0"/>
          <w:numId w:val="6"/>
        </w:numPr>
        <w:ind w:left="1080"/>
        <w:contextualSpacing w:val="0"/>
        <w:rPr>
          <w:rFonts w:cstheme="minorHAnsi"/>
          <w:color w:val="0070C0"/>
          <w:sz w:val="24"/>
          <w:szCs w:val="24"/>
        </w:rPr>
      </w:pPr>
      <w:r>
        <w:rPr>
          <w:rFonts w:cstheme="minorHAnsi"/>
          <w:b/>
          <w:bCs/>
          <w:color w:val="0070C0"/>
          <w:sz w:val="24"/>
          <w:szCs w:val="24"/>
        </w:rPr>
        <w:t xml:space="preserve">REAP applications: </w:t>
      </w:r>
      <w:r>
        <w:rPr>
          <w:rFonts w:cstheme="minorHAnsi"/>
          <w:color w:val="0070C0"/>
          <w:sz w:val="24"/>
          <w:szCs w:val="24"/>
        </w:rPr>
        <w:t xml:space="preserve">How </w:t>
      </w:r>
      <w:r w:rsidR="00597F60">
        <w:rPr>
          <w:rFonts w:cstheme="minorHAnsi"/>
          <w:color w:val="0070C0"/>
          <w:sz w:val="24"/>
          <w:szCs w:val="24"/>
        </w:rPr>
        <w:t>t</w:t>
      </w:r>
      <w:r w:rsidR="001E0B0F">
        <w:rPr>
          <w:rFonts w:cstheme="minorHAnsi"/>
          <w:color w:val="0070C0"/>
          <w:sz w:val="24"/>
          <w:szCs w:val="24"/>
        </w:rPr>
        <w:t xml:space="preserve">he </w:t>
      </w:r>
      <w:r w:rsidR="000F568F">
        <w:rPr>
          <w:rFonts w:cstheme="minorHAnsi"/>
          <w:color w:val="0070C0"/>
          <w:sz w:val="24"/>
          <w:szCs w:val="24"/>
        </w:rPr>
        <w:t>PD/PI(s)</w:t>
      </w:r>
      <w:r w:rsidR="001E0B0F">
        <w:rPr>
          <w:rFonts w:cstheme="minorHAnsi"/>
          <w:color w:val="0070C0"/>
          <w:sz w:val="24"/>
          <w:szCs w:val="24"/>
        </w:rPr>
        <w:t xml:space="preserve"> will</w:t>
      </w:r>
      <w:r w:rsidR="00597F60">
        <w:rPr>
          <w:rFonts w:cstheme="minorHAnsi"/>
          <w:color w:val="0070C0"/>
          <w:sz w:val="24"/>
          <w:szCs w:val="24"/>
        </w:rPr>
        <w:t xml:space="preserve"> engage </w:t>
      </w:r>
      <w:r>
        <w:rPr>
          <w:rFonts w:cstheme="minorHAnsi"/>
          <w:color w:val="0070C0"/>
          <w:sz w:val="24"/>
          <w:szCs w:val="24"/>
        </w:rPr>
        <w:t xml:space="preserve">students from diverse groups underrepresented in the biomedical workforce </w:t>
      </w:r>
      <w:r w:rsidR="001E0B0F">
        <w:rPr>
          <w:rFonts w:cstheme="minorHAnsi"/>
          <w:color w:val="0070C0"/>
          <w:sz w:val="24"/>
          <w:szCs w:val="24"/>
        </w:rPr>
        <w:t xml:space="preserve">to </w:t>
      </w:r>
      <w:r w:rsidR="00ED511E">
        <w:rPr>
          <w:rFonts w:cstheme="minorHAnsi"/>
          <w:color w:val="0070C0"/>
          <w:sz w:val="24"/>
          <w:szCs w:val="24"/>
        </w:rPr>
        <w:t>provide information on</w:t>
      </w:r>
      <w:r w:rsidR="001E0B0F">
        <w:rPr>
          <w:rFonts w:cstheme="minorHAnsi"/>
          <w:color w:val="0070C0"/>
          <w:sz w:val="24"/>
          <w:szCs w:val="24"/>
        </w:rPr>
        <w:t xml:space="preserve"> </w:t>
      </w:r>
      <w:r w:rsidR="00F14A5E">
        <w:rPr>
          <w:rFonts w:cstheme="minorHAnsi"/>
          <w:color w:val="0070C0"/>
          <w:sz w:val="24"/>
          <w:szCs w:val="24"/>
        </w:rPr>
        <w:t xml:space="preserve">applying to graduate school and </w:t>
      </w:r>
      <w:r w:rsidR="002929DC">
        <w:rPr>
          <w:rFonts w:cstheme="minorHAnsi"/>
          <w:color w:val="0070C0"/>
          <w:sz w:val="24"/>
          <w:szCs w:val="24"/>
        </w:rPr>
        <w:t xml:space="preserve">associated </w:t>
      </w:r>
      <w:r w:rsidR="00F14A5E">
        <w:rPr>
          <w:rFonts w:cstheme="minorHAnsi"/>
          <w:color w:val="0070C0"/>
          <w:sz w:val="24"/>
          <w:szCs w:val="24"/>
        </w:rPr>
        <w:t xml:space="preserve">research opportunities. </w:t>
      </w:r>
    </w:p>
    <w:p w14:paraId="731C1490" w14:textId="21053D9C" w:rsidR="00EF771C" w:rsidRDefault="00EF771C" w:rsidP="00EF771C">
      <w:pPr>
        <w:rPr>
          <w:rFonts w:cstheme="minorHAnsi"/>
          <w:b/>
          <w:sz w:val="28"/>
          <w:szCs w:val="28"/>
        </w:rPr>
      </w:pPr>
      <w:r w:rsidRPr="002C6934">
        <w:rPr>
          <w:rFonts w:cstheme="minorHAnsi"/>
          <w:b/>
          <w:sz w:val="28"/>
          <w:szCs w:val="28"/>
        </w:rPr>
        <w:t xml:space="preserve">Special </w:t>
      </w:r>
      <w:r w:rsidR="00D16F9F">
        <w:rPr>
          <w:rFonts w:cstheme="minorHAnsi"/>
          <w:b/>
          <w:sz w:val="28"/>
          <w:szCs w:val="28"/>
        </w:rPr>
        <w:t>c</w:t>
      </w:r>
      <w:r w:rsidR="00D16F9F" w:rsidRPr="002C6934">
        <w:rPr>
          <w:rFonts w:cstheme="minorHAnsi"/>
          <w:b/>
          <w:sz w:val="28"/>
          <w:szCs w:val="28"/>
        </w:rPr>
        <w:t xml:space="preserve">haracteristics </w:t>
      </w:r>
      <w:r w:rsidRPr="002C6934">
        <w:rPr>
          <w:rFonts w:cstheme="minorHAnsi"/>
          <w:b/>
          <w:sz w:val="28"/>
          <w:szCs w:val="28"/>
        </w:rPr>
        <w:t xml:space="preserve">that </w:t>
      </w:r>
      <w:r w:rsidR="00B40B26" w:rsidRPr="002C6934">
        <w:rPr>
          <w:rFonts w:cstheme="minorHAnsi"/>
          <w:b/>
          <w:sz w:val="28"/>
          <w:szCs w:val="28"/>
        </w:rPr>
        <w:t xml:space="preserve">make </w:t>
      </w:r>
      <w:r w:rsidR="00370DB9" w:rsidRPr="002C6934">
        <w:rPr>
          <w:rFonts w:cstheme="minorHAnsi"/>
          <w:b/>
          <w:sz w:val="28"/>
          <w:szCs w:val="28"/>
        </w:rPr>
        <w:t>the institution</w:t>
      </w:r>
      <w:r w:rsidR="00B40B26" w:rsidRPr="002C6934">
        <w:rPr>
          <w:rFonts w:cstheme="minorHAnsi"/>
          <w:b/>
          <w:sz w:val="28"/>
          <w:szCs w:val="28"/>
        </w:rPr>
        <w:t xml:space="preserve"> appropriate</w:t>
      </w:r>
      <w:r w:rsidRPr="002C6934">
        <w:rPr>
          <w:rFonts w:cstheme="minorHAnsi"/>
          <w:b/>
          <w:sz w:val="28"/>
          <w:szCs w:val="28"/>
        </w:rPr>
        <w:t xml:space="preserve"> </w:t>
      </w:r>
      <w:r w:rsidR="00C306F3">
        <w:rPr>
          <w:rFonts w:cstheme="minorHAnsi"/>
          <w:b/>
          <w:sz w:val="28"/>
          <w:szCs w:val="28"/>
        </w:rPr>
        <w:t>for an R15 award</w:t>
      </w:r>
    </w:p>
    <w:p w14:paraId="50369B34" w14:textId="77777777" w:rsidR="00951604" w:rsidRDefault="00951604" w:rsidP="00FD7E19">
      <w:pPr>
        <w:ind w:left="288"/>
        <w:rPr>
          <w:rFonts w:cstheme="minorHAnsi"/>
          <w:bCs/>
          <w:color w:val="2E74B5"/>
          <w:sz w:val="24"/>
          <w:szCs w:val="24"/>
        </w:rPr>
      </w:pPr>
      <w:r>
        <w:rPr>
          <w:rFonts w:cstheme="minorHAnsi"/>
          <w:bCs/>
          <w:color w:val="0070C0"/>
          <w:sz w:val="24"/>
          <w:szCs w:val="24"/>
        </w:rPr>
        <w:t xml:space="preserve">As shown in the sample below, </w:t>
      </w:r>
      <w:r w:rsidRPr="0024095A">
        <w:rPr>
          <w:rFonts w:cstheme="minorHAnsi"/>
          <w:bCs/>
          <w:color w:val="2E74B5"/>
          <w:sz w:val="24"/>
          <w:szCs w:val="24"/>
        </w:rPr>
        <w:t>information in this section may include but is not limited to:</w:t>
      </w:r>
    </w:p>
    <w:p w14:paraId="37E9136A" w14:textId="6AB94F37" w:rsidR="000D3ACA" w:rsidRDefault="000D3ACA" w:rsidP="000D3ACA">
      <w:pPr>
        <w:pStyle w:val="ListParagraph"/>
        <w:numPr>
          <w:ilvl w:val="0"/>
          <w:numId w:val="7"/>
        </w:numPr>
        <w:rPr>
          <w:rFonts w:cstheme="minorHAnsi"/>
          <w:bCs/>
          <w:color w:val="0070C0"/>
          <w:sz w:val="24"/>
          <w:szCs w:val="24"/>
        </w:rPr>
      </w:pPr>
      <w:r>
        <w:rPr>
          <w:rFonts w:cstheme="minorHAnsi"/>
          <w:bCs/>
          <w:color w:val="0070C0"/>
          <w:sz w:val="24"/>
          <w:szCs w:val="24"/>
        </w:rPr>
        <w:t xml:space="preserve">Information on institutional efforts aimed at </w:t>
      </w:r>
      <w:r w:rsidR="007F77FE">
        <w:rPr>
          <w:rFonts w:cstheme="minorHAnsi"/>
          <w:bCs/>
          <w:color w:val="0070C0"/>
          <w:sz w:val="24"/>
          <w:szCs w:val="24"/>
        </w:rPr>
        <w:t>stre</w:t>
      </w:r>
      <w:r w:rsidR="00712769">
        <w:rPr>
          <w:rFonts w:cstheme="minorHAnsi"/>
          <w:bCs/>
          <w:color w:val="0070C0"/>
          <w:sz w:val="24"/>
          <w:szCs w:val="24"/>
        </w:rPr>
        <w:t>ngthening the research environment.</w:t>
      </w:r>
    </w:p>
    <w:p w14:paraId="23EB7418" w14:textId="2FA35F34" w:rsidR="00712769" w:rsidRDefault="00712769" w:rsidP="000D3ACA">
      <w:pPr>
        <w:pStyle w:val="ListParagraph"/>
        <w:numPr>
          <w:ilvl w:val="0"/>
          <w:numId w:val="7"/>
        </w:numPr>
        <w:rPr>
          <w:rFonts w:cstheme="minorHAnsi"/>
          <w:bCs/>
          <w:color w:val="0070C0"/>
          <w:sz w:val="24"/>
          <w:szCs w:val="24"/>
        </w:rPr>
      </w:pPr>
      <w:r>
        <w:rPr>
          <w:rFonts w:cstheme="minorHAnsi"/>
          <w:bCs/>
          <w:color w:val="0070C0"/>
          <w:sz w:val="24"/>
          <w:szCs w:val="24"/>
        </w:rPr>
        <w:t>Information on institutional programs that encourage and support</w:t>
      </w:r>
      <w:r w:rsidR="005259F4">
        <w:rPr>
          <w:rFonts w:cstheme="minorHAnsi"/>
          <w:bCs/>
          <w:color w:val="0070C0"/>
          <w:sz w:val="24"/>
          <w:szCs w:val="24"/>
        </w:rPr>
        <w:t>:</w:t>
      </w:r>
    </w:p>
    <w:p w14:paraId="62F6B5D1" w14:textId="41CF1B79" w:rsidR="005259F4" w:rsidRDefault="005259F4" w:rsidP="005259F4">
      <w:pPr>
        <w:pStyle w:val="ListParagraph"/>
        <w:numPr>
          <w:ilvl w:val="1"/>
          <w:numId w:val="7"/>
        </w:numPr>
        <w:rPr>
          <w:rFonts w:cstheme="minorHAnsi"/>
          <w:bCs/>
          <w:color w:val="0070C0"/>
          <w:sz w:val="24"/>
          <w:szCs w:val="24"/>
        </w:rPr>
      </w:pPr>
      <w:r>
        <w:rPr>
          <w:rFonts w:cstheme="minorHAnsi"/>
          <w:bCs/>
          <w:color w:val="0070C0"/>
          <w:sz w:val="24"/>
          <w:szCs w:val="24"/>
        </w:rPr>
        <w:t>AREA program: undergraduate student research</w:t>
      </w:r>
    </w:p>
    <w:p w14:paraId="478456E9" w14:textId="7BEF21B5" w:rsidR="005259F4" w:rsidRPr="000D3ACA" w:rsidRDefault="005259F4" w:rsidP="005259F4">
      <w:pPr>
        <w:pStyle w:val="ListParagraph"/>
        <w:numPr>
          <w:ilvl w:val="1"/>
          <w:numId w:val="7"/>
        </w:numPr>
        <w:rPr>
          <w:rFonts w:cstheme="minorHAnsi"/>
          <w:bCs/>
          <w:color w:val="0070C0"/>
          <w:sz w:val="24"/>
          <w:szCs w:val="24"/>
        </w:rPr>
      </w:pPr>
      <w:r>
        <w:rPr>
          <w:rFonts w:cstheme="minorHAnsi"/>
          <w:bCs/>
          <w:color w:val="0070C0"/>
          <w:sz w:val="24"/>
          <w:szCs w:val="24"/>
        </w:rPr>
        <w:t xml:space="preserve">REAP program: health professional and/or graduate student </w:t>
      </w:r>
      <w:proofErr w:type="gramStart"/>
      <w:r>
        <w:rPr>
          <w:rFonts w:cstheme="minorHAnsi"/>
          <w:bCs/>
          <w:color w:val="0070C0"/>
          <w:sz w:val="24"/>
          <w:szCs w:val="24"/>
        </w:rPr>
        <w:t>research</w:t>
      </w:r>
      <w:proofErr w:type="gramEnd"/>
    </w:p>
    <w:p w14:paraId="668FD69C" w14:textId="77777777" w:rsidR="008F493C" w:rsidRDefault="00565FF6" w:rsidP="009E39FE">
      <w:pPr>
        <w:ind w:left="288"/>
        <w:rPr>
          <w:rFonts w:cstheme="minorHAnsi"/>
          <w:b/>
          <w:bCs/>
          <w:sz w:val="24"/>
          <w:szCs w:val="24"/>
        </w:rPr>
      </w:pPr>
      <w:r>
        <w:rPr>
          <w:rFonts w:cstheme="minorHAnsi"/>
          <w:b/>
          <w:bCs/>
          <w:sz w:val="24"/>
          <w:szCs w:val="24"/>
        </w:rPr>
        <w:t xml:space="preserve">Special Characteristics Sample: </w:t>
      </w:r>
    </w:p>
    <w:p w14:paraId="25562251" w14:textId="14E61C1E" w:rsidR="00AA75C9" w:rsidRDefault="00E46BA8" w:rsidP="009E39FE">
      <w:pPr>
        <w:ind w:left="288"/>
        <w:rPr>
          <w:rFonts w:cstheme="minorHAnsi"/>
          <w:sz w:val="24"/>
          <w:szCs w:val="24"/>
        </w:rPr>
      </w:pPr>
      <w:r w:rsidRPr="001A48B5">
        <w:rPr>
          <w:rFonts w:cstheme="minorHAnsi"/>
          <w:sz w:val="24"/>
          <w:szCs w:val="24"/>
        </w:rPr>
        <w:t xml:space="preserve">This institution is an ideal recipient of </w:t>
      </w:r>
      <w:r w:rsidR="005F2078">
        <w:rPr>
          <w:rFonts w:cstheme="minorHAnsi"/>
          <w:sz w:val="24"/>
          <w:szCs w:val="24"/>
        </w:rPr>
        <w:t>an</w:t>
      </w:r>
      <w:r w:rsidRPr="001A48B5">
        <w:rPr>
          <w:rFonts w:cstheme="minorHAnsi"/>
          <w:sz w:val="24"/>
          <w:szCs w:val="24"/>
        </w:rPr>
        <w:t xml:space="preserve"> AREA </w:t>
      </w:r>
      <w:r w:rsidR="008F493C">
        <w:rPr>
          <w:rFonts w:cstheme="minorHAnsi"/>
          <w:sz w:val="24"/>
          <w:szCs w:val="24"/>
        </w:rPr>
        <w:t xml:space="preserve">R15 </w:t>
      </w:r>
      <w:r w:rsidRPr="001A48B5">
        <w:rPr>
          <w:rFonts w:cstheme="minorHAnsi"/>
          <w:sz w:val="24"/>
          <w:szCs w:val="24"/>
        </w:rPr>
        <w:t>grant because it</w:t>
      </w:r>
      <w:r>
        <w:rPr>
          <w:rFonts w:cstheme="minorHAnsi"/>
          <w:sz w:val="24"/>
          <w:szCs w:val="24"/>
        </w:rPr>
        <w:t xml:space="preserve"> </w:t>
      </w:r>
      <w:r w:rsidRPr="001A48B5">
        <w:rPr>
          <w:rFonts w:cstheme="minorHAnsi"/>
          <w:sz w:val="24"/>
          <w:szCs w:val="24"/>
        </w:rPr>
        <w:t>has a strong belief that student research plays a pivotal role in science education.</w:t>
      </w:r>
      <w:r w:rsidR="008B20BC">
        <w:rPr>
          <w:rFonts w:cstheme="minorHAnsi"/>
          <w:sz w:val="24"/>
          <w:szCs w:val="24"/>
        </w:rPr>
        <w:t xml:space="preserve"> To encourage faculty research</w:t>
      </w:r>
      <w:r>
        <w:rPr>
          <w:rFonts w:cstheme="minorHAnsi"/>
          <w:sz w:val="24"/>
          <w:szCs w:val="24"/>
        </w:rPr>
        <w:t xml:space="preserve"> </w:t>
      </w:r>
      <w:r w:rsidR="009F3A6A">
        <w:rPr>
          <w:rFonts w:cstheme="minorHAnsi"/>
          <w:sz w:val="24"/>
          <w:szCs w:val="24"/>
        </w:rPr>
        <w:t>Generic</w:t>
      </w:r>
      <w:r w:rsidR="002D046A">
        <w:rPr>
          <w:rFonts w:cstheme="minorHAnsi"/>
          <w:sz w:val="24"/>
          <w:szCs w:val="24"/>
        </w:rPr>
        <w:t xml:space="preserve"> College </w:t>
      </w:r>
      <w:r w:rsidR="008B20BC">
        <w:rPr>
          <w:rFonts w:cstheme="minorHAnsi"/>
          <w:sz w:val="24"/>
          <w:szCs w:val="24"/>
        </w:rPr>
        <w:t xml:space="preserve">has </w:t>
      </w:r>
      <w:proofErr w:type="gramStart"/>
      <w:r w:rsidR="008B20BC">
        <w:rPr>
          <w:rFonts w:cstheme="minorHAnsi"/>
          <w:sz w:val="24"/>
          <w:szCs w:val="24"/>
        </w:rPr>
        <w:t>made an effort</w:t>
      </w:r>
      <w:proofErr w:type="gramEnd"/>
      <w:r w:rsidR="008B20BC">
        <w:rPr>
          <w:rFonts w:cstheme="minorHAnsi"/>
          <w:sz w:val="24"/>
          <w:szCs w:val="24"/>
        </w:rPr>
        <w:t xml:space="preserve"> to </w:t>
      </w:r>
      <w:r w:rsidR="00F30288">
        <w:rPr>
          <w:rFonts w:cstheme="minorHAnsi"/>
          <w:sz w:val="24"/>
          <w:szCs w:val="24"/>
        </w:rPr>
        <w:t>hire faculty with synergistic research interests</w:t>
      </w:r>
      <w:r w:rsidR="00C35900">
        <w:rPr>
          <w:rFonts w:cstheme="minorHAnsi"/>
          <w:sz w:val="24"/>
          <w:szCs w:val="24"/>
        </w:rPr>
        <w:t xml:space="preserve">. </w:t>
      </w:r>
      <w:r w:rsidR="007E5B90">
        <w:rPr>
          <w:rFonts w:cstheme="minorHAnsi"/>
          <w:sz w:val="24"/>
          <w:szCs w:val="24"/>
        </w:rPr>
        <w:t xml:space="preserve"> </w:t>
      </w:r>
      <w:r w:rsidR="00F63D1E">
        <w:rPr>
          <w:rFonts w:cstheme="minorHAnsi"/>
          <w:sz w:val="24"/>
          <w:szCs w:val="24"/>
        </w:rPr>
        <w:t>A</w:t>
      </w:r>
      <w:r w:rsidR="00E86C20">
        <w:rPr>
          <w:rFonts w:cstheme="minorHAnsi"/>
          <w:sz w:val="24"/>
          <w:szCs w:val="24"/>
        </w:rPr>
        <w:t xml:space="preserve">s demonstrated by its recent successful application to the NIH RLI-S10 program </w:t>
      </w:r>
      <w:r w:rsidR="00AA75C9">
        <w:rPr>
          <w:rFonts w:cstheme="minorHAnsi"/>
          <w:sz w:val="24"/>
          <w:szCs w:val="24"/>
        </w:rPr>
        <w:t xml:space="preserve">for instrumentation, </w:t>
      </w:r>
      <w:r w:rsidR="009F3A6A">
        <w:rPr>
          <w:rFonts w:cstheme="minorHAnsi"/>
          <w:sz w:val="24"/>
          <w:szCs w:val="24"/>
        </w:rPr>
        <w:t>Generic</w:t>
      </w:r>
      <w:r w:rsidR="00F63D1E">
        <w:rPr>
          <w:rFonts w:cstheme="minorHAnsi"/>
          <w:sz w:val="24"/>
          <w:szCs w:val="24"/>
        </w:rPr>
        <w:t xml:space="preserve"> College is</w:t>
      </w:r>
      <w:r w:rsidR="005F2078">
        <w:rPr>
          <w:rFonts w:cstheme="minorHAnsi"/>
          <w:sz w:val="24"/>
          <w:szCs w:val="24"/>
        </w:rPr>
        <w:t xml:space="preserve"> also</w:t>
      </w:r>
      <w:r w:rsidR="00F63D1E">
        <w:rPr>
          <w:rFonts w:cstheme="minorHAnsi"/>
          <w:sz w:val="24"/>
          <w:szCs w:val="24"/>
        </w:rPr>
        <w:t xml:space="preserve"> committed to improving its research infrastructure</w:t>
      </w:r>
      <w:r w:rsidR="00AA75C9">
        <w:rPr>
          <w:rFonts w:cstheme="minorHAnsi"/>
          <w:sz w:val="24"/>
          <w:szCs w:val="24"/>
        </w:rPr>
        <w:t>.</w:t>
      </w:r>
      <w:r w:rsidR="00F63D1E">
        <w:rPr>
          <w:rFonts w:cstheme="minorHAnsi"/>
          <w:sz w:val="24"/>
          <w:szCs w:val="24"/>
        </w:rPr>
        <w:t xml:space="preserve"> </w:t>
      </w:r>
    </w:p>
    <w:p w14:paraId="6FFB1BE1" w14:textId="13039E97" w:rsidR="00B40B26" w:rsidRPr="001A48B5" w:rsidRDefault="00B40B26" w:rsidP="004F134A">
      <w:pPr>
        <w:spacing w:after="240"/>
        <w:ind w:left="288"/>
        <w:rPr>
          <w:rFonts w:cstheme="minorHAnsi"/>
          <w:sz w:val="24"/>
          <w:szCs w:val="24"/>
        </w:rPr>
      </w:pPr>
      <w:r w:rsidRPr="001A48B5">
        <w:rPr>
          <w:rFonts w:cstheme="minorHAnsi"/>
          <w:sz w:val="24"/>
          <w:szCs w:val="24"/>
        </w:rPr>
        <w:t xml:space="preserve">Our institution focuses on undergraduate students and </w:t>
      </w:r>
      <w:r w:rsidR="00565FF6">
        <w:rPr>
          <w:rFonts w:cstheme="minorHAnsi"/>
          <w:sz w:val="24"/>
          <w:szCs w:val="24"/>
        </w:rPr>
        <w:t>through hands-on inqui</w:t>
      </w:r>
      <w:r w:rsidR="00BA2835">
        <w:rPr>
          <w:rFonts w:cstheme="minorHAnsi"/>
          <w:sz w:val="24"/>
          <w:szCs w:val="24"/>
        </w:rPr>
        <w:t xml:space="preserve">ry-based learning at all levels provides </w:t>
      </w:r>
      <w:r w:rsidR="006248CC">
        <w:rPr>
          <w:rFonts w:cstheme="minorHAnsi"/>
          <w:sz w:val="24"/>
          <w:szCs w:val="24"/>
        </w:rPr>
        <w:t>students with the appropriate background for pursuing scientific research.</w:t>
      </w:r>
      <w:r w:rsidRPr="001A48B5">
        <w:rPr>
          <w:rFonts w:cstheme="minorHAnsi"/>
          <w:sz w:val="24"/>
          <w:szCs w:val="24"/>
        </w:rPr>
        <w:t xml:space="preserve"> </w:t>
      </w:r>
      <w:r w:rsidR="009F3A6A">
        <w:rPr>
          <w:rFonts w:cstheme="minorHAnsi"/>
          <w:sz w:val="24"/>
          <w:szCs w:val="24"/>
        </w:rPr>
        <w:t>Generic</w:t>
      </w:r>
      <w:r w:rsidR="001F3D87" w:rsidRPr="001A48B5">
        <w:rPr>
          <w:rFonts w:cstheme="minorHAnsi"/>
          <w:sz w:val="24"/>
          <w:szCs w:val="24"/>
        </w:rPr>
        <w:t xml:space="preserve"> College</w:t>
      </w:r>
      <w:r w:rsidRPr="001A48B5">
        <w:rPr>
          <w:rFonts w:cstheme="minorHAnsi"/>
          <w:sz w:val="24"/>
          <w:szCs w:val="24"/>
        </w:rPr>
        <w:t xml:space="preserve"> strongly encourages its students to participate in research opportunities </w:t>
      </w:r>
      <w:r w:rsidR="001C40FE">
        <w:rPr>
          <w:rFonts w:cstheme="minorHAnsi"/>
          <w:sz w:val="24"/>
          <w:szCs w:val="24"/>
        </w:rPr>
        <w:t>by p</w:t>
      </w:r>
      <w:r w:rsidR="00F07B82">
        <w:rPr>
          <w:rFonts w:cstheme="minorHAnsi"/>
          <w:sz w:val="24"/>
          <w:szCs w:val="24"/>
        </w:rPr>
        <w:t>romoting</w:t>
      </w:r>
      <w:r w:rsidR="001C40FE">
        <w:rPr>
          <w:rFonts w:cstheme="minorHAnsi"/>
          <w:sz w:val="24"/>
          <w:szCs w:val="24"/>
        </w:rPr>
        <w:t xml:space="preserve"> student research opportunities</w:t>
      </w:r>
      <w:r w:rsidRPr="001A48B5">
        <w:rPr>
          <w:rFonts w:cstheme="minorHAnsi"/>
          <w:sz w:val="24"/>
          <w:szCs w:val="24"/>
        </w:rPr>
        <w:t xml:space="preserve">. </w:t>
      </w:r>
      <w:r w:rsidR="00D25B9F" w:rsidRPr="001A48B5">
        <w:rPr>
          <w:rFonts w:cstheme="minorHAnsi"/>
          <w:sz w:val="24"/>
          <w:szCs w:val="24"/>
        </w:rPr>
        <w:t xml:space="preserve">This institution has had an increasing number of undergraduates </w:t>
      </w:r>
      <w:r w:rsidR="00FC18CD" w:rsidRPr="001A48B5">
        <w:rPr>
          <w:rFonts w:cstheme="minorHAnsi"/>
          <w:sz w:val="24"/>
          <w:szCs w:val="24"/>
        </w:rPr>
        <w:t>participating</w:t>
      </w:r>
      <w:r w:rsidR="00D25B9F" w:rsidRPr="001A48B5">
        <w:rPr>
          <w:rFonts w:cstheme="minorHAnsi"/>
          <w:sz w:val="24"/>
          <w:szCs w:val="24"/>
        </w:rPr>
        <w:t xml:space="preserve"> in student research projects</w:t>
      </w:r>
      <w:r w:rsidR="009814AD" w:rsidRPr="001A48B5">
        <w:rPr>
          <w:rFonts w:cstheme="minorHAnsi"/>
          <w:sz w:val="24"/>
          <w:szCs w:val="24"/>
        </w:rPr>
        <w:t xml:space="preserve"> in recent years</w:t>
      </w:r>
      <w:r w:rsidR="00FC18CD" w:rsidRPr="001A48B5">
        <w:rPr>
          <w:rFonts w:cstheme="minorHAnsi"/>
          <w:sz w:val="24"/>
          <w:szCs w:val="24"/>
        </w:rPr>
        <w:t xml:space="preserve"> </w:t>
      </w:r>
      <w:r w:rsidRPr="001A48B5">
        <w:rPr>
          <w:rFonts w:cstheme="minorHAnsi"/>
          <w:sz w:val="24"/>
          <w:szCs w:val="24"/>
        </w:rPr>
        <w:t xml:space="preserve">and a limited amount of space and funding to accommodate </w:t>
      </w:r>
      <w:r w:rsidR="009E060F" w:rsidRPr="001A48B5">
        <w:rPr>
          <w:rFonts w:cstheme="minorHAnsi"/>
          <w:sz w:val="24"/>
          <w:szCs w:val="24"/>
        </w:rPr>
        <w:t>them</w:t>
      </w:r>
      <w:r w:rsidRPr="001A48B5">
        <w:rPr>
          <w:rFonts w:cstheme="minorHAnsi"/>
          <w:sz w:val="24"/>
          <w:szCs w:val="24"/>
        </w:rPr>
        <w:t xml:space="preserve">.  The </w:t>
      </w:r>
      <w:r w:rsidR="009814AD" w:rsidRPr="001A48B5">
        <w:rPr>
          <w:rFonts w:cstheme="minorHAnsi"/>
          <w:sz w:val="24"/>
          <w:szCs w:val="24"/>
        </w:rPr>
        <w:t>College</w:t>
      </w:r>
      <w:r w:rsidRPr="001A48B5">
        <w:rPr>
          <w:rFonts w:cstheme="minorHAnsi"/>
          <w:sz w:val="24"/>
          <w:szCs w:val="24"/>
        </w:rPr>
        <w:t xml:space="preserve"> intends to continue the school’s long held tradition and commitment to </w:t>
      </w:r>
      <w:r w:rsidR="009E060F" w:rsidRPr="001A48B5">
        <w:rPr>
          <w:rFonts w:cstheme="minorHAnsi"/>
          <w:sz w:val="24"/>
          <w:szCs w:val="24"/>
        </w:rPr>
        <w:t>preparing</w:t>
      </w:r>
      <w:r w:rsidRPr="001A48B5">
        <w:rPr>
          <w:rFonts w:cstheme="minorHAnsi"/>
          <w:sz w:val="24"/>
          <w:szCs w:val="24"/>
        </w:rPr>
        <w:t xml:space="preserve"> students for careers in science through research, allowing them to continue to make meaningful contributions to the </w:t>
      </w:r>
      <w:r w:rsidR="00EB5E90" w:rsidRPr="001A48B5">
        <w:rPr>
          <w:rFonts w:cstheme="minorHAnsi"/>
          <w:sz w:val="24"/>
          <w:szCs w:val="24"/>
        </w:rPr>
        <w:t xml:space="preserve">microbiology </w:t>
      </w:r>
      <w:r w:rsidRPr="001A48B5">
        <w:rPr>
          <w:rFonts w:cstheme="minorHAnsi"/>
          <w:sz w:val="24"/>
          <w:szCs w:val="24"/>
        </w:rPr>
        <w:t xml:space="preserve">field. The </w:t>
      </w:r>
      <w:proofErr w:type="gramStart"/>
      <w:r w:rsidR="006D0F54" w:rsidRPr="001A48B5">
        <w:rPr>
          <w:rFonts w:cstheme="minorHAnsi"/>
          <w:sz w:val="24"/>
          <w:szCs w:val="24"/>
        </w:rPr>
        <w:t>Biology</w:t>
      </w:r>
      <w:proofErr w:type="gramEnd"/>
      <w:r w:rsidRPr="001A48B5">
        <w:rPr>
          <w:rFonts w:cstheme="minorHAnsi"/>
          <w:sz w:val="24"/>
          <w:szCs w:val="24"/>
        </w:rPr>
        <w:t xml:space="preserve"> department has already established a record of success in mentoring independent, pioneering undergraduate research</w:t>
      </w:r>
      <w:r w:rsidR="00A3491E" w:rsidRPr="001A48B5">
        <w:rPr>
          <w:rFonts w:cstheme="minorHAnsi"/>
          <w:sz w:val="24"/>
          <w:szCs w:val="24"/>
        </w:rPr>
        <w:t>. In the last five years, this has l</w:t>
      </w:r>
      <w:r w:rsidR="00A10285" w:rsidRPr="001A48B5">
        <w:rPr>
          <w:rFonts w:cstheme="minorHAnsi"/>
          <w:sz w:val="24"/>
          <w:szCs w:val="24"/>
        </w:rPr>
        <w:t>e</w:t>
      </w:r>
      <w:r w:rsidR="00A3491E" w:rsidRPr="001A48B5">
        <w:rPr>
          <w:rFonts w:cstheme="minorHAnsi"/>
          <w:sz w:val="24"/>
          <w:szCs w:val="24"/>
        </w:rPr>
        <w:t xml:space="preserve">d </w:t>
      </w:r>
      <w:r w:rsidRPr="001A48B5">
        <w:rPr>
          <w:rFonts w:cstheme="minorHAnsi"/>
          <w:sz w:val="24"/>
          <w:szCs w:val="24"/>
        </w:rPr>
        <w:t xml:space="preserve">to </w:t>
      </w:r>
      <w:r w:rsidR="00172896">
        <w:rPr>
          <w:rFonts w:cstheme="minorHAnsi"/>
          <w:sz w:val="24"/>
          <w:szCs w:val="24"/>
        </w:rPr>
        <w:t>3</w:t>
      </w:r>
      <w:r w:rsidR="00172896" w:rsidRPr="001A48B5">
        <w:rPr>
          <w:rFonts w:cstheme="minorHAnsi"/>
          <w:sz w:val="24"/>
          <w:szCs w:val="24"/>
        </w:rPr>
        <w:t xml:space="preserve"> </w:t>
      </w:r>
      <w:r w:rsidR="00A3491E" w:rsidRPr="001A48B5">
        <w:rPr>
          <w:rFonts w:cstheme="minorHAnsi"/>
          <w:sz w:val="24"/>
          <w:szCs w:val="24"/>
        </w:rPr>
        <w:t xml:space="preserve">undergraduate students as co-authors on </w:t>
      </w:r>
      <w:r w:rsidRPr="001A48B5">
        <w:rPr>
          <w:rFonts w:cstheme="minorHAnsi"/>
          <w:sz w:val="24"/>
          <w:szCs w:val="24"/>
        </w:rPr>
        <w:t>peer-review</w:t>
      </w:r>
      <w:r w:rsidR="00F00DD0">
        <w:rPr>
          <w:rFonts w:cstheme="minorHAnsi"/>
          <w:sz w:val="24"/>
          <w:szCs w:val="24"/>
        </w:rPr>
        <w:t>ed</w:t>
      </w:r>
      <w:r w:rsidRPr="001A48B5">
        <w:rPr>
          <w:rFonts w:cstheme="minorHAnsi"/>
          <w:sz w:val="24"/>
          <w:szCs w:val="24"/>
        </w:rPr>
        <w:t xml:space="preserve"> </w:t>
      </w:r>
      <w:r w:rsidR="00A3491E" w:rsidRPr="001A48B5">
        <w:rPr>
          <w:rFonts w:cstheme="minorHAnsi"/>
          <w:sz w:val="24"/>
          <w:szCs w:val="24"/>
        </w:rPr>
        <w:t xml:space="preserve">journal articles and more than </w:t>
      </w:r>
      <w:r w:rsidR="00AC56F7">
        <w:rPr>
          <w:rFonts w:cstheme="minorHAnsi"/>
          <w:sz w:val="24"/>
          <w:szCs w:val="24"/>
        </w:rPr>
        <w:t>20</w:t>
      </w:r>
      <w:r w:rsidR="00AC56F7" w:rsidRPr="001A48B5">
        <w:rPr>
          <w:rFonts w:cstheme="minorHAnsi"/>
          <w:sz w:val="24"/>
          <w:szCs w:val="24"/>
        </w:rPr>
        <w:t xml:space="preserve"> </w:t>
      </w:r>
      <w:r w:rsidR="00A3491E" w:rsidRPr="001A48B5">
        <w:rPr>
          <w:rFonts w:cstheme="minorHAnsi"/>
          <w:sz w:val="24"/>
          <w:szCs w:val="24"/>
        </w:rPr>
        <w:t xml:space="preserve">undergraduates have presented </w:t>
      </w:r>
      <w:r w:rsidRPr="001A48B5">
        <w:rPr>
          <w:rFonts w:cstheme="minorHAnsi"/>
          <w:sz w:val="24"/>
          <w:szCs w:val="24"/>
        </w:rPr>
        <w:t>at regional and national meetings.</w:t>
      </w:r>
    </w:p>
    <w:p w14:paraId="44360490" w14:textId="0FD9B01D" w:rsidR="0073650E" w:rsidRDefault="002C31E2" w:rsidP="00270048">
      <w:pPr>
        <w:spacing w:after="240"/>
        <w:rPr>
          <w:rFonts w:cstheme="minorHAnsi"/>
          <w:b/>
          <w:sz w:val="28"/>
          <w:szCs w:val="28"/>
        </w:rPr>
      </w:pPr>
      <w:r>
        <w:rPr>
          <w:rFonts w:cstheme="minorHAnsi"/>
          <w:b/>
          <w:sz w:val="28"/>
          <w:szCs w:val="28"/>
        </w:rPr>
        <w:t>Likely i</w:t>
      </w:r>
      <w:r w:rsidR="0073650E" w:rsidRPr="00D54FF7">
        <w:rPr>
          <w:rFonts w:cstheme="minorHAnsi"/>
          <w:b/>
          <w:sz w:val="28"/>
          <w:szCs w:val="28"/>
        </w:rPr>
        <w:t xml:space="preserve">mpact of the </w:t>
      </w:r>
      <w:r w:rsidR="00D54FF7">
        <w:rPr>
          <w:rFonts w:cstheme="minorHAnsi"/>
          <w:b/>
          <w:sz w:val="28"/>
          <w:szCs w:val="28"/>
        </w:rPr>
        <w:t>R15</w:t>
      </w:r>
      <w:r w:rsidR="0073650E" w:rsidRPr="00D54FF7">
        <w:rPr>
          <w:rFonts w:cstheme="minorHAnsi"/>
          <w:b/>
          <w:sz w:val="28"/>
          <w:szCs w:val="28"/>
        </w:rPr>
        <w:t xml:space="preserve"> program on</w:t>
      </w:r>
      <w:r w:rsidR="00D54FF7">
        <w:rPr>
          <w:rFonts w:cstheme="minorHAnsi"/>
          <w:b/>
          <w:sz w:val="28"/>
          <w:szCs w:val="28"/>
        </w:rPr>
        <w:t xml:space="preserve"> the</w:t>
      </w:r>
      <w:r w:rsidR="0073650E" w:rsidRPr="00D54FF7">
        <w:rPr>
          <w:rFonts w:cstheme="minorHAnsi"/>
          <w:b/>
          <w:sz w:val="28"/>
          <w:szCs w:val="28"/>
        </w:rPr>
        <w:t xml:space="preserve"> PD</w:t>
      </w:r>
      <w:r w:rsidR="00D16F9F">
        <w:rPr>
          <w:rFonts w:cstheme="minorHAnsi"/>
          <w:b/>
          <w:sz w:val="28"/>
          <w:szCs w:val="28"/>
        </w:rPr>
        <w:t>/PIs</w:t>
      </w:r>
    </w:p>
    <w:p w14:paraId="4CAF7D35" w14:textId="5BE35963" w:rsidR="00CE2BD5" w:rsidRPr="00CE2BD5" w:rsidRDefault="00CE2BD5" w:rsidP="00270048">
      <w:pPr>
        <w:ind w:left="288"/>
        <w:rPr>
          <w:rFonts w:cstheme="minorHAnsi"/>
          <w:bCs/>
          <w:sz w:val="24"/>
          <w:szCs w:val="24"/>
        </w:rPr>
      </w:pPr>
      <w:r>
        <w:rPr>
          <w:rFonts w:cstheme="minorHAnsi"/>
          <w:b/>
          <w:sz w:val="24"/>
          <w:szCs w:val="24"/>
        </w:rPr>
        <w:t>PD/PI Impact Sample:</w:t>
      </w:r>
    </w:p>
    <w:p w14:paraId="6B3E3644" w14:textId="77777777" w:rsidR="00D16F9F" w:rsidRDefault="0073650E" w:rsidP="00403F97">
      <w:pPr>
        <w:spacing w:after="240"/>
        <w:ind w:left="288"/>
        <w:rPr>
          <w:rFonts w:cstheme="minorHAnsi"/>
          <w:sz w:val="24"/>
          <w:szCs w:val="24"/>
        </w:rPr>
      </w:pPr>
      <w:r w:rsidRPr="00ED5ABF">
        <w:rPr>
          <w:rFonts w:cstheme="minorHAnsi"/>
          <w:sz w:val="24"/>
          <w:szCs w:val="24"/>
        </w:rPr>
        <w:t xml:space="preserve">This </w:t>
      </w:r>
      <w:r w:rsidR="00437B78" w:rsidRPr="00ED5ABF">
        <w:rPr>
          <w:rFonts w:cstheme="minorHAnsi"/>
          <w:sz w:val="24"/>
          <w:szCs w:val="24"/>
        </w:rPr>
        <w:t xml:space="preserve">R15 </w:t>
      </w:r>
      <w:r w:rsidRPr="00ED5ABF">
        <w:rPr>
          <w:rFonts w:cstheme="minorHAnsi"/>
          <w:sz w:val="24"/>
          <w:szCs w:val="24"/>
        </w:rPr>
        <w:t xml:space="preserve">grant </w:t>
      </w:r>
      <w:r w:rsidR="00437B78" w:rsidRPr="00ED5ABF">
        <w:rPr>
          <w:sz w:val="24"/>
          <w:szCs w:val="24"/>
        </w:rPr>
        <w:t>will have a significant and immediate impact on the PI</w:t>
      </w:r>
      <w:r w:rsidR="00437B78" w:rsidRPr="00ED5ABF">
        <w:rPr>
          <w:rFonts w:cstheme="minorHAnsi"/>
          <w:sz w:val="24"/>
          <w:szCs w:val="24"/>
        </w:rPr>
        <w:t>. It will allow them</w:t>
      </w:r>
      <w:r w:rsidR="00B15291" w:rsidRPr="00ED5ABF">
        <w:rPr>
          <w:rFonts w:cstheme="minorHAnsi"/>
          <w:sz w:val="24"/>
          <w:szCs w:val="24"/>
        </w:rPr>
        <w:t xml:space="preserve"> </w:t>
      </w:r>
      <w:r w:rsidR="00AB36B8" w:rsidRPr="00ED5ABF">
        <w:rPr>
          <w:sz w:val="24"/>
          <w:szCs w:val="24"/>
        </w:rPr>
        <w:t xml:space="preserve">to </w:t>
      </w:r>
      <w:r w:rsidR="00F957B8" w:rsidRPr="00ED5ABF">
        <w:rPr>
          <w:sz w:val="24"/>
          <w:szCs w:val="24"/>
        </w:rPr>
        <w:t xml:space="preserve">provide independent projects to </w:t>
      </w:r>
      <w:r w:rsidR="00AB36B8" w:rsidRPr="00ED5ABF">
        <w:rPr>
          <w:sz w:val="24"/>
          <w:szCs w:val="24"/>
        </w:rPr>
        <w:t xml:space="preserve">4 </w:t>
      </w:r>
      <w:r w:rsidR="00F957B8" w:rsidRPr="00ED5ABF">
        <w:rPr>
          <w:sz w:val="24"/>
          <w:szCs w:val="24"/>
        </w:rPr>
        <w:t xml:space="preserve">undergraduate students at </w:t>
      </w:r>
      <w:r w:rsidR="009F3A6A">
        <w:rPr>
          <w:sz w:val="24"/>
          <w:szCs w:val="24"/>
        </w:rPr>
        <w:t>Generic</w:t>
      </w:r>
      <w:r w:rsidR="00AB36B8" w:rsidRPr="00ED5ABF">
        <w:rPr>
          <w:sz w:val="24"/>
          <w:szCs w:val="24"/>
        </w:rPr>
        <w:t xml:space="preserve"> College</w:t>
      </w:r>
      <w:r w:rsidR="00F957B8" w:rsidRPr="00ED5ABF">
        <w:rPr>
          <w:sz w:val="24"/>
          <w:szCs w:val="24"/>
        </w:rPr>
        <w:t xml:space="preserve"> and </w:t>
      </w:r>
      <w:r w:rsidR="00773113">
        <w:rPr>
          <w:sz w:val="24"/>
          <w:szCs w:val="24"/>
        </w:rPr>
        <w:t xml:space="preserve">to </w:t>
      </w:r>
      <w:r w:rsidR="00F957B8" w:rsidRPr="00ED5ABF">
        <w:rPr>
          <w:sz w:val="24"/>
          <w:szCs w:val="24"/>
        </w:rPr>
        <w:t>strengthen the</w:t>
      </w:r>
      <w:r w:rsidR="00773113">
        <w:rPr>
          <w:sz w:val="24"/>
          <w:szCs w:val="24"/>
        </w:rPr>
        <w:t xml:space="preserve"> students’</w:t>
      </w:r>
      <w:r w:rsidR="00F957B8" w:rsidRPr="00ED5ABF">
        <w:rPr>
          <w:sz w:val="24"/>
          <w:szCs w:val="24"/>
        </w:rPr>
        <w:t xml:space="preserve"> preparation for </w:t>
      </w:r>
      <w:r w:rsidR="00AB36B8" w:rsidRPr="00ED5ABF">
        <w:rPr>
          <w:sz w:val="24"/>
          <w:szCs w:val="24"/>
        </w:rPr>
        <w:t xml:space="preserve">graduate school, </w:t>
      </w:r>
      <w:r w:rsidR="00F957B8" w:rsidRPr="00ED5ABF">
        <w:rPr>
          <w:sz w:val="24"/>
          <w:szCs w:val="24"/>
        </w:rPr>
        <w:t xml:space="preserve">medical </w:t>
      </w:r>
      <w:proofErr w:type="gramStart"/>
      <w:r w:rsidR="00F957B8" w:rsidRPr="00ED5ABF">
        <w:rPr>
          <w:sz w:val="24"/>
          <w:szCs w:val="24"/>
        </w:rPr>
        <w:t>school</w:t>
      </w:r>
      <w:proofErr w:type="gramEnd"/>
      <w:r w:rsidR="00AB36B8" w:rsidRPr="00ED5ABF">
        <w:rPr>
          <w:sz w:val="24"/>
          <w:szCs w:val="24"/>
        </w:rPr>
        <w:t xml:space="preserve"> </w:t>
      </w:r>
      <w:r w:rsidR="00C34DC5">
        <w:rPr>
          <w:sz w:val="24"/>
          <w:szCs w:val="24"/>
        </w:rPr>
        <w:t>and careers in the biomedical sciences</w:t>
      </w:r>
      <w:r w:rsidR="00ED5ABF" w:rsidRPr="00ED5ABF">
        <w:rPr>
          <w:sz w:val="24"/>
          <w:szCs w:val="24"/>
        </w:rPr>
        <w:t>. The funding will also allow the PI to hire</w:t>
      </w:r>
      <w:r w:rsidRPr="00ED5ABF">
        <w:rPr>
          <w:rFonts w:cstheme="minorHAnsi"/>
          <w:sz w:val="24"/>
          <w:szCs w:val="24"/>
        </w:rPr>
        <w:t xml:space="preserve"> </w:t>
      </w:r>
      <w:r w:rsidR="00235B99" w:rsidRPr="00ED5ABF">
        <w:rPr>
          <w:rFonts w:cstheme="minorHAnsi"/>
          <w:sz w:val="24"/>
          <w:szCs w:val="24"/>
        </w:rPr>
        <w:t>a</w:t>
      </w:r>
      <w:r w:rsidR="00B15291" w:rsidRPr="00ED5ABF">
        <w:rPr>
          <w:rFonts w:cstheme="minorHAnsi"/>
          <w:sz w:val="24"/>
          <w:szCs w:val="24"/>
        </w:rPr>
        <w:t xml:space="preserve"> </w:t>
      </w:r>
      <w:r w:rsidRPr="00ED5ABF">
        <w:rPr>
          <w:rFonts w:cstheme="minorHAnsi"/>
          <w:sz w:val="24"/>
          <w:szCs w:val="24"/>
        </w:rPr>
        <w:t>research technician, wh</w:t>
      </w:r>
      <w:r w:rsidR="00C94123" w:rsidRPr="00ED5ABF">
        <w:rPr>
          <w:rFonts w:cstheme="minorHAnsi"/>
          <w:sz w:val="24"/>
          <w:szCs w:val="24"/>
        </w:rPr>
        <w:t xml:space="preserve">o can </w:t>
      </w:r>
      <w:r w:rsidR="00390EF9" w:rsidRPr="00ED5ABF">
        <w:rPr>
          <w:rFonts w:cstheme="minorHAnsi"/>
          <w:sz w:val="24"/>
          <w:szCs w:val="24"/>
        </w:rPr>
        <w:t>maintain cell cultures</w:t>
      </w:r>
      <w:r w:rsidR="00C94123" w:rsidRPr="00ED5ABF">
        <w:rPr>
          <w:rFonts w:cstheme="minorHAnsi"/>
          <w:sz w:val="24"/>
          <w:szCs w:val="24"/>
        </w:rPr>
        <w:t xml:space="preserve">, order </w:t>
      </w:r>
      <w:proofErr w:type="gramStart"/>
      <w:r w:rsidR="00C94123" w:rsidRPr="00ED5ABF">
        <w:rPr>
          <w:rFonts w:cstheme="minorHAnsi"/>
          <w:sz w:val="24"/>
          <w:szCs w:val="24"/>
        </w:rPr>
        <w:t>supplies</w:t>
      </w:r>
      <w:proofErr w:type="gramEnd"/>
      <w:r w:rsidR="00C94123" w:rsidRPr="00ED5ABF">
        <w:rPr>
          <w:rFonts w:cstheme="minorHAnsi"/>
          <w:sz w:val="24"/>
          <w:szCs w:val="24"/>
        </w:rPr>
        <w:t xml:space="preserve"> and help maintain lab productivity when </w:t>
      </w:r>
      <w:r w:rsidRPr="00ED5ABF">
        <w:rPr>
          <w:rFonts w:cstheme="minorHAnsi"/>
          <w:sz w:val="24"/>
          <w:szCs w:val="24"/>
        </w:rPr>
        <w:t>the</w:t>
      </w:r>
      <w:r w:rsidR="00C34DC5">
        <w:rPr>
          <w:rFonts w:cstheme="minorHAnsi"/>
          <w:sz w:val="24"/>
          <w:szCs w:val="24"/>
        </w:rPr>
        <w:t xml:space="preserve"> </w:t>
      </w:r>
      <w:r w:rsidRPr="00ED5ABF">
        <w:rPr>
          <w:rFonts w:cstheme="minorHAnsi"/>
          <w:sz w:val="24"/>
          <w:szCs w:val="24"/>
        </w:rPr>
        <w:t>PI is occupied with teaching</w:t>
      </w:r>
      <w:r w:rsidR="00C94123" w:rsidRPr="00ED5ABF">
        <w:rPr>
          <w:rFonts w:cstheme="minorHAnsi"/>
          <w:sz w:val="24"/>
          <w:szCs w:val="24"/>
        </w:rPr>
        <w:t xml:space="preserve"> and</w:t>
      </w:r>
      <w:r w:rsidRPr="00ED5ABF">
        <w:rPr>
          <w:rFonts w:cstheme="minorHAnsi"/>
          <w:sz w:val="24"/>
          <w:szCs w:val="24"/>
        </w:rPr>
        <w:t xml:space="preserve"> </w:t>
      </w:r>
      <w:r w:rsidR="00C94123" w:rsidRPr="00ED5ABF">
        <w:rPr>
          <w:rFonts w:cstheme="minorHAnsi"/>
          <w:sz w:val="24"/>
          <w:szCs w:val="24"/>
        </w:rPr>
        <w:t>service</w:t>
      </w:r>
      <w:r w:rsidR="00666716" w:rsidRPr="00ED5ABF">
        <w:rPr>
          <w:rFonts w:cstheme="minorHAnsi"/>
          <w:sz w:val="24"/>
          <w:szCs w:val="24"/>
        </w:rPr>
        <w:t xml:space="preserve">. </w:t>
      </w:r>
      <w:r w:rsidR="00C34DC5">
        <w:rPr>
          <w:rFonts w:cstheme="minorHAnsi"/>
          <w:sz w:val="24"/>
          <w:szCs w:val="24"/>
        </w:rPr>
        <w:t>It will enable the PI t</w:t>
      </w:r>
      <w:r w:rsidR="00666716" w:rsidRPr="00ED5ABF">
        <w:rPr>
          <w:rFonts w:cstheme="minorHAnsi"/>
          <w:sz w:val="24"/>
          <w:szCs w:val="24"/>
        </w:rPr>
        <w:t xml:space="preserve">o expand research and discoveries in the </w:t>
      </w:r>
      <w:r w:rsidR="001F32E0" w:rsidRPr="00ED5ABF">
        <w:rPr>
          <w:rFonts w:cstheme="minorHAnsi"/>
          <w:sz w:val="24"/>
          <w:szCs w:val="24"/>
        </w:rPr>
        <w:t>microbiology</w:t>
      </w:r>
      <w:r w:rsidR="00666716" w:rsidRPr="00ED5ABF">
        <w:rPr>
          <w:rFonts w:cstheme="minorHAnsi"/>
          <w:sz w:val="24"/>
          <w:szCs w:val="24"/>
        </w:rPr>
        <w:t xml:space="preserve"> field and build on the excellent research environment at </w:t>
      </w:r>
      <w:r w:rsidR="009F3A6A">
        <w:rPr>
          <w:rFonts w:cstheme="minorHAnsi"/>
          <w:sz w:val="24"/>
          <w:szCs w:val="24"/>
        </w:rPr>
        <w:t>Generic</w:t>
      </w:r>
      <w:r w:rsidR="00666716" w:rsidRPr="00ED5ABF">
        <w:rPr>
          <w:rFonts w:cstheme="minorHAnsi"/>
          <w:sz w:val="24"/>
          <w:szCs w:val="24"/>
        </w:rPr>
        <w:t xml:space="preserve"> </w:t>
      </w:r>
      <w:r w:rsidR="001F32E0" w:rsidRPr="00ED5ABF">
        <w:rPr>
          <w:rFonts w:cstheme="minorHAnsi"/>
          <w:sz w:val="24"/>
          <w:szCs w:val="24"/>
        </w:rPr>
        <w:t>C</w:t>
      </w:r>
      <w:r w:rsidR="00666716" w:rsidRPr="00ED5ABF">
        <w:rPr>
          <w:rFonts w:cstheme="minorHAnsi"/>
          <w:sz w:val="24"/>
          <w:szCs w:val="24"/>
        </w:rPr>
        <w:t xml:space="preserve">ollege. </w:t>
      </w:r>
      <w:r w:rsidR="00403F97">
        <w:rPr>
          <w:rFonts w:cstheme="minorHAnsi"/>
          <w:sz w:val="24"/>
          <w:szCs w:val="24"/>
        </w:rPr>
        <w:t>It will enable the PI t</w:t>
      </w:r>
      <w:r w:rsidR="00403F97" w:rsidRPr="00ED5ABF">
        <w:rPr>
          <w:rFonts w:cstheme="minorHAnsi"/>
          <w:sz w:val="24"/>
          <w:szCs w:val="24"/>
        </w:rPr>
        <w:t>o expand research and discoveries in the microbiology field</w:t>
      </w:r>
      <w:r w:rsidR="00403F97">
        <w:rPr>
          <w:rFonts w:cstheme="minorHAnsi"/>
          <w:sz w:val="24"/>
          <w:szCs w:val="24"/>
        </w:rPr>
        <w:t>, to attend scientific conferences, provide funds for publications,</w:t>
      </w:r>
      <w:r w:rsidR="00403F97" w:rsidRPr="00ED5ABF">
        <w:rPr>
          <w:rFonts w:cstheme="minorHAnsi"/>
          <w:sz w:val="24"/>
          <w:szCs w:val="24"/>
        </w:rPr>
        <w:t xml:space="preserve"> and build on the excellent research environment at </w:t>
      </w:r>
      <w:r w:rsidR="00403F97">
        <w:rPr>
          <w:rFonts w:cstheme="minorHAnsi"/>
          <w:sz w:val="24"/>
          <w:szCs w:val="24"/>
        </w:rPr>
        <w:t>Generic</w:t>
      </w:r>
      <w:r w:rsidR="00403F97" w:rsidRPr="00ED5ABF">
        <w:rPr>
          <w:rFonts w:cstheme="minorHAnsi"/>
          <w:sz w:val="24"/>
          <w:szCs w:val="24"/>
        </w:rPr>
        <w:t xml:space="preserve"> College. </w:t>
      </w:r>
      <w:r w:rsidR="00403F97">
        <w:rPr>
          <w:rFonts w:cstheme="minorHAnsi"/>
          <w:sz w:val="24"/>
          <w:szCs w:val="24"/>
        </w:rPr>
        <w:t>Performing</w:t>
      </w:r>
      <w:r w:rsidR="00403F97" w:rsidRPr="00ED5ABF">
        <w:rPr>
          <w:rFonts w:cstheme="minorHAnsi"/>
          <w:sz w:val="24"/>
          <w:szCs w:val="24"/>
        </w:rPr>
        <w:t xml:space="preserve"> this research, </w:t>
      </w:r>
      <w:r w:rsidR="00403F97">
        <w:rPr>
          <w:rFonts w:cstheme="minorHAnsi"/>
          <w:sz w:val="24"/>
          <w:szCs w:val="24"/>
        </w:rPr>
        <w:t xml:space="preserve">will also help the PI </w:t>
      </w:r>
      <w:r w:rsidR="00403F97" w:rsidRPr="00ED5ABF">
        <w:rPr>
          <w:rFonts w:cstheme="minorHAnsi"/>
          <w:sz w:val="24"/>
          <w:szCs w:val="24"/>
        </w:rPr>
        <w:t xml:space="preserve">stay up to date with </w:t>
      </w:r>
      <w:r w:rsidR="00403F97">
        <w:rPr>
          <w:rFonts w:cstheme="minorHAnsi"/>
          <w:sz w:val="24"/>
          <w:szCs w:val="24"/>
        </w:rPr>
        <w:t>advances</w:t>
      </w:r>
      <w:r w:rsidR="00403F97" w:rsidRPr="00ED5ABF">
        <w:rPr>
          <w:rFonts w:cstheme="minorHAnsi"/>
          <w:sz w:val="24"/>
          <w:szCs w:val="24"/>
        </w:rPr>
        <w:t xml:space="preserve"> in their field, </w:t>
      </w:r>
      <w:r w:rsidR="00403F97">
        <w:rPr>
          <w:rFonts w:cstheme="minorHAnsi"/>
          <w:sz w:val="24"/>
          <w:szCs w:val="24"/>
        </w:rPr>
        <w:t xml:space="preserve">thereby </w:t>
      </w:r>
      <w:r w:rsidR="00403F97" w:rsidRPr="00ED5ABF">
        <w:rPr>
          <w:rFonts w:cstheme="minorHAnsi"/>
          <w:sz w:val="24"/>
          <w:szCs w:val="24"/>
        </w:rPr>
        <w:t>improv</w:t>
      </w:r>
      <w:r w:rsidR="00403F97">
        <w:rPr>
          <w:rFonts w:cstheme="minorHAnsi"/>
          <w:sz w:val="24"/>
          <w:szCs w:val="24"/>
        </w:rPr>
        <w:t>ing</w:t>
      </w:r>
      <w:r w:rsidR="00403F97" w:rsidRPr="00ED5ABF">
        <w:rPr>
          <w:rFonts w:cstheme="minorHAnsi"/>
          <w:sz w:val="24"/>
          <w:szCs w:val="24"/>
        </w:rPr>
        <w:t xml:space="preserve"> their teaching by </w:t>
      </w:r>
      <w:r w:rsidR="00403F97">
        <w:rPr>
          <w:rFonts w:cstheme="minorHAnsi"/>
          <w:sz w:val="24"/>
          <w:szCs w:val="24"/>
        </w:rPr>
        <w:t xml:space="preserve">helping them </w:t>
      </w:r>
      <w:r w:rsidR="00403F97" w:rsidRPr="00ED5ABF">
        <w:rPr>
          <w:rFonts w:cstheme="minorHAnsi"/>
          <w:sz w:val="24"/>
          <w:szCs w:val="24"/>
        </w:rPr>
        <w:t xml:space="preserve">teach from </w:t>
      </w:r>
      <w:r w:rsidR="00403F97">
        <w:rPr>
          <w:rFonts w:cstheme="minorHAnsi"/>
          <w:sz w:val="24"/>
          <w:szCs w:val="24"/>
        </w:rPr>
        <w:t>experience</w:t>
      </w:r>
      <w:r w:rsidR="00403F97" w:rsidRPr="00ED5ABF">
        <w:rPr>
          <w:rFonts w:cstheme="minorHAnsi"/>
          <w:sz w:val="24"/>
          <w:szCs w:val="24"/>
        </w:rPr>
        <w:t xml:space="preserve">. </w:t>
      </w:r>
    </w:p>
    <w:p w14:paraId="3033585B" w14:textId="5EEAA80F" w:rsidR="00B46196" w:rsidRDefault="002C31E2" w:rsidP="000F568F">
      <w:pPr>
        <w:spacing w:after="240"/>
        <w:rPr>
          <w:rFonts w:cstheme="minorHAnsi"/>
          <w:b/>
          <w:sz w:val="28"/>
          <w:szCs w:val="28"/>
        </w:rPr>
      </w:pPr>
      <w:r>
        <w:rPr>
          <w:rFonts w:cstheme="minorHAnsi"/>
          <w:b/>
          <w:sz w:val="28"/>
          <w:szCs w:val="28"/>
        </w:rPr>
        <w:t>Likely i</w:t>
      </w:r>
      <w:r w:rsidR="00B46196" w:rsidRPr="00D54FF7">
        <w:rPr>
          <w:rFonts w:cstheme="minorHAnsi"/>
          <w:b/>
          <w:sz w:val="28"/>
          <w:szCs w:val="28"/>
        </w:rPr>
        <w:t xml:space="preserve">mpact of the </w:t>
      </w:r>
      <w:r w:rsidR="00B46196">
        <w:rPr>
          <w:rFonts w:cstheme="minorHAnsi"/>
          <w:b/>
          <w:sz w:val="28"/>
          <w:szCs w:val="28"/>
        </w:rPr>
        <w:t>R15</w:t>
      </w:r>
      <w:r w:rsidR="00B46196" w:rsidRPr="00D54FF7">
        <w:rPr>
          <w:rFonts w:cstheme="minorHAnsi"/>
          <w:b/>
          <w:sz w:val="28"/>
          <w:szCs w:val="28"/>
        </w:rPr>
        <w:t xml:space="preserve"> program on</w:t>
      </w:r>
      <w:r w:rsidR="00B46196">
        <w:rPr>
          <w:rFonts w:cstheme="minorHAnsi"/>
          <w:b/>
          <w:sz w:val="28"/>
          <w:szCs w:val="28"/>
        </w:rPr>
        <w:t xml:space="preserve"> the</w:t>
      </w:r>
      <w:r w:rsidR="00B46196" w:rsidRPr="00D54FF7">
        <w:rPr>
          <w:rFonts w:cstheme="minorHAnsi"/>
          <w:b/>
          <w:sz w:val="28"/>
          <w:szCs w:val="28"/>
        </w:rPr>
        <w:t xml:space="preserve"> </w:t>
      </w:r>
      <w:r w:rsidR="00B46196">
        <w:rPr>
          <w:rFonts w:cstheme="minorHAnsi"/>
          <w:b/>
          <w:sz w:val="28"/>
          <w:szCs w:val="28"/>
        </w:rPr>
        <w:t>research environment at the institution</w:t>
      </w:r>
    </w:p>
    <w:p w14:paraId="0ED06715" w14:textId="686F6049" w:rsidR="005B1270" w:rsidRDefault="005B1270" w:rsidP="005B1270">
      <w:pPr>
        <w:ind w:left="288"/>
        <w:rPr>
          <w:rFonts w:cstheme="minorHAnsi"/>
          <w:bCs/>
          <w:color w:val="0070C0"/>
          <w:sz w:val="24"/>
          <w:szCs w:val="24"/>
        </w:rPr>
      </w:pPr>
      <w:r>
        <w:rPr>
          <w:rFonts w:cstheme="minorHAnsi"/>
          <w:b/>
          <w:color w:val="0070C0"/>
          <w:sz w:val="24"/>
          <w:szCs w:val="24"/>
        </w:rPr>
        <w:t xml:space="preserve">AREA instructions: </w:t>
      </w:r>
      <w:r>
        <w:rPr>
          <w:rFonts w:cstheme="minorHAnsi"/>
          <w:bCs/>
          <w:color w:val="0070C0"/>
          <w:sz w:val="24"/>
          <w:szCs w:val="24"/>
        </w:rPr>
        <w:t>“</w:t>
      </w:r>
      <w:r w:rsidR="00DE612E" w:rsidRPr="00DE612E">
        <w:rPr>
          <w:rFonts w:cstheme="minorHAnsi"/>
          <w:bCs/>
          <w:color w:val="0070C0"/>
          <w:sz w:val="24"/>
          <w:szCs w:val="24"/>
        </w:rPr>
        <w:t>Description of the likely impact of an AREA grant on the research environment of the applicant institution.</w:t>
      </w:r>
      <w:r>
        <w:rPr>
          <w:rFonts w:cstheme="minorHAnsi"/>
          <w:bCs/>
          <w:color w:val="0070C0"/>
          <w:sz w:val="24"/>
          <w:szCs w:val="24"/>
        </w:rPr>
        <w:t>”</w:t>
      </w:r>
    </w:p>
    <w:p w14:paraId="6C0F3F15" w14:textId="3D28AA99" w:rsidR="005B1270" w:rsidRDefault="005B1270" w:rsidP="005B1270">
      <w:pPr>
        <w:ind w:left="288"/>
        <w:rPr>
          <w:rFonts w:cstheme="minorHAnsi"/>
          <w:bCs/>
          <w:color w:val="0070C0"/>
          <w:sz w:val="24"/>
          <w:szCs w:val="24"/>
        </w:rPr>
      </w:pPr>
      <w:r>
        <w:rPr>
          <w:rFonts w:cstheme="minorHAnsi"/>
          <w:b/>
          <w:color w:val="0070C0"/>
          <w:sz w:val="24"/>
          <w:szCs w:val="24"/>
        </w:rPr>
        <w:t xml:space="preserve">REAP instructions: </w:t>
      </w:r>
      <w:r>
        <w:rPr>
          <w:rFonts w:cstheme="minorHAnsi"/>
          <w:bCs/>
          <w:color w:val="0070C0"/>
          <w:sz w:val="24"/>
          <w:szCs w:val="24"/>
        </w:rPr>
        <w:t>“</w:t>
      </w:r>
      <w:r w:rsidR="003536AE" w:rsidRPr="003536AE">
        <w:rPr>
          <w:rFonts w:cstheme="minorHAnsi"/>
          <w:bCs/>
          <w:color w:val="0070C0"/>
          <w:sz w:val="24"/>
          <w:szCs w:val="24"/>
        </w:rPr>
        <w:t>Description of the likely impact of an REAP grant on the research environment of the applicant institution.</w:t>
      </w:r>
      <w:r>
        <w:rPr>
          <w:rFonts w:cstheme="minorHAnsi"/>
          <w:bCs/>
          <w:color w:val="0070C0"/>
          <w:sz w:val="24"/>
          <w:szCs w:val="24"/>
        </w:rPr>
        <w:t>”</w:t>
      </w:r>
    </w:p>
    <w:p w14:paraId="21030607" w14:textId="442FB533" w:rsidR="005B1270" w:rsidRPr="006D118A" w:rsidRDefault="004925DC" w:rsidP="004925DC">
      <w:pPr>
        <w:ind w:left="288"/>
        <w:rPr>
          <w:rFonts w:cstheme="minorHAnsi"/>
          <w:bCs/>
          <w:color w:val="FF0000"/>
          <w:sz w:val="24"/>
          <w:szCs w:val="24"/>
        </w:rPr>
      </w:pPr>
      <w:r>
        <w:rPr>
          <w:rFonts w:cstheme="minorHAnsi"/>
          <w:b/>
          <w:sz w:val="24"/>
          <w:szCs w:val="24"/>
        </w:rPr>
        <w:t>Research Environment</w:t>
      </w:r>
      <w:r w:rsidR="005B1270">
        <w:rPr>
          <w:rFonts w:cstheme="minorHAnsi"/>
          <w:b/>
          <w:sz w:val="24"/>
          <w:szCs w:val="24"/>
        </w:rPr>
        <w:t xml:space="preserve"> Impact Sample:</w:t>
      </w:r>
      <w:r w:rsidR="006D118A">
        <w:rPr>
          <w:rFonts w:cstheme="minorHAnsi"/>
          <w:b/>
          <w:sz w:val="24"/>
          <w:szCs w:val="24"/>
        </w:rPr>
        <w:t xml:space="preserve">  </w:t>
      </w:r>
    </w:p>
    <w:p w14:paraId="559DEB3B" w14:textId="77777777" w:rsidR="003D60DF" w:rsidRDefault="003D60DF" w:rsidP="003D60DF">
      <w:pPr>
        <w:ind w:left="288"/>
      </w:pPr>
      <w:r>
        <w:t>Generic College is primarily a teaching college, hence research, while encouraged and supported, is not a priority. To help sustain the college’s mission of involving students in research, faculty must gain funding as the College does not have a big budget earmarked for research. An AREA award will provide opportunities to undergraduates seeking hands-on research and training in faculty-mentored biomedical research, exposing them to advanced research methodologies and instrumentation. Equipment purchased under an AREA award would be available to faculty with similar research needs thereby strengthening the institutional research environment. The grant would also help strengthen the research environment by encouraging faculty colleagues to pursue NIH-funded research.</w:t>
      </w:r>
    </w:p>
    <w:p w14:paraId="621B85D5" w14:textId="700A9E98" w:rsidR="00A67033" w:rsidRDefault="00C3523B" w:rsidP="00D85FB8">
      <w:pPr>
        <w:spacing w:after="240"/>
        <w:rPr>
          <w:rFonts w:cstheme="minorHAnsi"/>
          <w:b/>
          <w:bCs/>
          <w:sz w:val="28"/>
          <w:szCs w:val="28"/>
        </w:rPr>
      </w:pPr>
      <w:r>
        <w:rPr>
          <w:rFonts w:cstheme="minorHAnsi"/>
          <w:b/>
          <w:bCs/>
          <w:sz w:val="28"/>
          <w:szCs w:val="28"/>
        </w:rPr>
        <w:t xml:space="preserve">Likely impact of </w:t>
      </w:r>
      <w:r w:rsidR="00046C0F">
        <w:rPr>
          <w:rFonts w:cstheme="minorHAnsi"/>
          <w:b/>
          <w:bCs/>
          <w:sz w:val="28"/>
          <w:szCs w:val="28"/>
        </w:rPr>
        <w:t xml:space="preserve">the R15 grant on the ability of students at the institution to gain experience conducting </w:t>
      </w:r>
      <w:proofErr w:type="gramStart"/>
      <w:r w:rsidR="00046C0F">
        <w:rPr>
          <w:rFonts w:cstheme="minorHAnsi"/>
          <w:b/>
          <w:bCs/>
          <w:sz w:val="28"/>
          <w:szCs w:val="28"/>
        </w:rPr>
        <w:t>research</w:t>
      </w:r>
      <w:proofErr w:type="gramEnd"/>
    </w:p>
    <w:p w14:paraId="73DC3FB0" w14:textId="46FD0C05" w:rsidR="00207EE1" w:rsidRDefault="00D672EA" w:rsidP="004B4FFE">
      <w:pPr>
        <w:ind w:left="288"/>
        <w:rPr>
          <w:rFonts w:cstheme="minorHAnsi"/>
          <w:b/>
          <w:sz w:val="24"/>
          <w:szCs w:val="24"/>
        </w:rPr>
      </w:pPr>
      <w:r>
        <w:rPr>
          <w:rFonts w:cstheme="minorHAnsi"/>
          <w:b/>
          <w:sz w:val="24"/>
          <w:szCs w:val="24"/>
        </w:rPr>
        <w:t>Student Impact Sample:</w:t>
      </w:r>
    </w:p>
    <w:p w14:paraId="68E18676" w14:textId="77777777" w:rsidR="0079518E" w:rsidRPr="00D85FB8" w:rsidRDefault="0079518E" w:rsidP="0079518E">
      <w:pPr>
        <w:spacing w:after="240"/>
        <w:ind w:left="288"/>
        <w:rPr>
          <w:rFonts w:cstheme="minorHAnsi"/>
          <w:sz w:val="24"/>
          <w:szCs w:val="24"/>
        </w:rPr>
      </w:pPr>
      <w:r w:rsidRPr="000C1FD5">
        <w:rPr>
          <w:sz w:val="24"/>
          <w:szCs w:val="24"/>
        </w:rPr>
        <w:t>As noted above,</w:t>
      </w:r>
      <w:r>
        <w:rPr>
          <w:sz w:val="24"/>
          <w:szCs w:val="24"/>
        </w:rPr>
        <w:t xml:space="preserve"> Generic College</w:t>
      </w:r>
      <w:r w:rsidRPr="000C1FD5">
        <w:rPr>
          <w:sz w:val="24"/>
          <w:szCs w:val="24"/>
        </w:rPr>
        <w:t xml:space="preserve"> is strongly committed to providing students with training in research and critical thinking. The </w:t>
      </w:r>
      <w:r>
        <w:rPr>
          <w:sz w:val="24"/>
          <w:szCs w:val="24"/>
        </w:rPr>
        <w:t xml:space="preserve">R15 </w:t>
      </w:r>
      <w:r w:rsidRPr="000C1FD5">
        <w:rPr>
          <w:sz w:val="24"/>
          <w:szCs w:val="24"/>
        </w:rPr>
        <w:t>award would provide additional opportunities for fulfilling these goals through direct funding of students.</w:t>
      </w:r>
      <w:r>
        <w:rPr>
          <w:sz w:val="24"/>
          <w:szCs w:val="24"/>
        </w:rPr>
        <w:t xml:space="preserve"> For example, by providing </w:t>
      </w:r>
      <w:r w:rsidRPr="000C1FD5">
        <w:rPr>
          <w:sz w:val="24"/>
          <w:szCs w:val="24"/>
        </w:rPr>
        <w:t>summer salaries for those undergraduates wishing to continue their projects into the summer term when research productivity is the highest</w:t>
      </w:r>
      <w:r>
        <w:rPr>
          <w:sz w:val="24"/>
          <w:szCs w:val="24"/>
        </w:rPr>
        <w:t xml:space="preserve">. </w:t>
      </w:r>
      <w:r w:rsidRPr="000C1FD5">
        <w:rPr>
          <w:sz w:val="24"/>
          <w:szCs w:val="24"/>
        </w:rPr>
        <w:t xml:space="preserve"> It would also augment students’ training with regular lab meetings, presentations, as well as formal and informal mentoring. </w:t>
      </w:r>
      <w:r w:rsidRPr="001A48B5">
        <w:rPr>
          <w:rFonts w:cstheme="minorHAnsi"/>
          <w:sz w:val="24"/>
          <w:szCs w:val="24"/>
        </w:rPr>
        <w:t xml:space="preserve">This grant would </w:t>
      </w:r>
      <w:r>
        <w:rPr>
          <w:rFonts w:cstheme="minorHAnsi"/>
          <w:sz w:val="24"/>
          <w:szCs w:val="24"/>
        </w:rPr>
        <w:t xml:space="preserve">also </w:t>
      </w:r>
      <w:r w:rsidRPr="001A48B5">
        <w:rPr>
          <w:rFonts w:cstheme="minorHAnsi"/>
          <w:sz w:val="24"/>
          <w:szCs w:val="24"/>
        </w:rPr>
        <w:t>increase the Department’s efficacy of preparing students for advanced study and careers in science and medicine</w:t>
      </w:r>
      <w:r>
        <w:rPr>
          <w:rFonts w:cstheme="minorHAnsi"/>
          <w:sz w:val="24"/>
          <w:szCs w:val="24"/>
        </w:rPr>
        <w:t>.</w:t>
      </w:r>
    </w:p>
    <w:p w14:paraId="2F93A8AD" w14:textId="6341473D" w:rsidR="003B40D8" w:rsidRDefault="00610943" w:rsidP="003B40D8">
      <w:pPr>
        <w:rPr>
          <w:rFonts w:cstheme="minorHAnsi"/>
          <w:b/>
          <w:sz w:val="28"/>
          <w:szCs w:val="28"/>
        </w:rPr>
      </w:pPr>
      <w:r>
        <w:rPr>
          <w:rFonts w:cstheme="minorHAnsi"/>
          <w:b/>
          <w:sz w:val="28"/>
          <w:szCs w:val="28"/>
        </w:rPr>
        <w:t>Description of i</w:t>
      </w:r>
      <w:r w:rsidR="002E2DE5" w:rsidRPr="00207EE1">
        <w:rPr>
          <w:rFonts w:cstheme="minorHAnsi"/>
          <w:b/>
          <w:sz w:val="28"/>
          <w:szCs w:val="28"/>
        </w:rPr>
        <w:t xml:space="preserve">nstitutional </w:t>
      </w:r>
      <w:r>
        <w:rPr>
          <w:rFonts w:cstheme="minorHAnsi"/>
          <w:b/>
          <w:sz w:val="28"/>
          <w:szCs w:val="28"/>
        </w:rPr>
        <w:t>r</w:t>
      </w:r>
      <w:r w:rsidR="002E2DE5" w:rsidRPr="00207EE1">
        <w:rPr>
          <w:rFonts w:cstheme="minorHAnsi"/>
          <w:b/>
          <w:sz w:val="28"/>
          <w:szCs w:val="28"/>
        </w:rPr>
        <w:t xml:space="preserve">esources </w:t>
      </w:r>
      <w:r>
        <w:rPr>
          <w:rFonts w:cstheme="minorHAnsi"/>
          <w:b/>
          <w:sz w:val="28"/>
          <w:szCs w:val="28"/>
        </w:rPr>
        <w:t>available for the proposed research</w:t>
      </w:r>
    </w:p>
    <w:p w14:paraId="26F1E5EB" w14:textId="1AE684F2" w:rsidR="004B4FFE" w:rsidRDefault="00181381" w:rsidP="00A0673C">
      <w:pPr>
        <w:ind w:left="288"/>
        <w:rPr>
          <w:rFonts w:cstheme="minorHAnsi"/>
          <w:b/>
          <w:sz w:val="24"/>
          <w:szCs w:val="24"/>
        </w:rPr>
      </w:pPr>
      <w:r>
        <w:rPr>
          <w:rFonts w:cstheme="minorHAnsi"/>
          <w:b/>
          <w:sz w:val="24"/>
          <w:szCs w:val="24"/>
        </w:rPr>
        <w:t xml:space="preserve">Institutional </w:t>
      </w:r>
      <w:r w:rsidR="000F568F">
        <w:rPr>
          <w:rFonts w:cstheme="minorHAnsi"/>
          <w:b/>
          <w:sz w:val="24"/>
          <w:szCs w:val="24"/>
        </w:rPr>
        <w:t>R</w:t>
      </w:r>
      <w:r>
        <w:rPr>
          <w:rFonts w:cstheme="minorHAnsi"/>
          <w:b/>
          <w:sz w:val="24"/>
          <w:szCs w:val="24"/>
        </w:rPr>
        <w:t xml:space="preserve">esources </w:t>
      </w:r>
      <w:r w:rsidR="000F568F">
        <w:rPr>
          <w:rFonts w:cstheme="minorHAnsi"/>
          <w:b/>
          <w:sz w:val="24"/>
          <w:szCs w:val="24"/>
        </w:rPr>
        <w:t>S</w:t>
      </w:r>
      <w:r>
        <w:rPr>
          <w:rFonts w:cstheme="minorHAnsi"/>
          <w:b/>
          <w:sz w:val="24"/>
          <w:szCs w:val="24"/>
        </w:rPr>
        <w:t>ample:</w:t>
      </w:r>
    </w:p>
    <w:p w14:paraId="46A5A7E7" w14:textId="37C9A85B" w:rsidR="000E1CD8" w:rsidRDefault="009F3A6A" w:rsidP="00487BFA">
      <w:pPr>
        <w:spacing w:after="240"/>
        <w:ind w:left="288"/>
        <w:rPr>
          <w:rFonts w:cstheme="minorHAnsi"/>
          <w:sz w:val="24"/>
          <w:szCs w:val="24"/>
        </w:rPr>
      </w:pPr>
      <w:r>
        <w:rPr>
          <w:rFonts w:cstheme="minorHAnsi"/>
          <w:sz w:val="24"/>
          <w:szCs w:val="24"/>
        </w:rPr>
        <w:t>Generic</w:t>
      </w:r>
      <w:r w:rsidR="001F3D87" w:rsidRPr="001A48B5">
        <w:rPr>
          <w:rFonts w:cstheme="minorHAnsi"/>
          <w:sz w:val="24"/>
          <w:szCs w:val="24"/>
        </w:rPr>
        <w:t xml:space="preserve"> College</w:t>
      </w:r>
      <w:r w:rsidR="00C60E81" w:rsidRPr="001A48B5">
        <w:rPr>
          <w:rFonts w:cstheme="minorHAnsi"/>
          <w:sz w:val="24"/>
          <w:szCs w:val="24"/>
        </w:rPr>
        <w:t xml:space="preserve"> is enthusiastic and in full support of </w:t>
      </w:r>
      <w:r w:rsidR="00AD7423">
        <w:rPr>
          <w:rFonts w:cstheme="minorHAnsi"/>
          <w:sz w:val="24"/>
          <w:szCs w:val="24"/>
        </w:rPr>
        <w:t xml:space="preserve">faculty and </w:t>
      </w:r>
      <w:r w:rsidR="00C60E81" w:rsidRPr="001A48B5">
        <w:rPr>
          <w:rFonts w:cstheme="minorHAnsi"/>
          <w:sz w:val="24"/>
          <w:szCs w:val="24"/>
        </w:rPr>
        <w:t xml:space="preserve">student research opportunities. In addition to the support already mentioned, the institution </w:t>
      </w:r>
      <w:r w:rsidR="00AD7423">
        <w:rPr>
          <w:rFonts w:cstheme="minorHAnsi"/>
          <w:sz w:val="24"/>
          <w:szCs w:val="24"/>
        </w:rPr>
        <w:t xml:space="preserve">provides release time for faculty sponsored research. </w:t>
      </w:r>
      <w:r w:rsidR="00BB0865">
        <w:rPr>
          <w:rFonts w:cstheme="minorHAnsi"/>
          <w:sz w:val="24"/>
          <w:szCs w:val="24"/>
        </w:rPr>
        <w:t>The PI</w:t>
      </w:r>
      <w:r w:rsidR="004367EF">
        <w:rPr>
          <w:rFonts w:cstheme="minorHAnsi"/>
          <w:sz w:val="24"/>
          <w:szCs w:val="24"/>
        </w:rPr>
        <w:t>’s labo</w:t>
      </w:r>
      <w:r w:rsidR="008C28CE">
        <w:rPr>
          <w:rFonts w:cstheme="minorHAnsi"/>
          <w:sz w:val="24"/>
          <w:szCs w:val="24"/>
        </w:rPr>
        <w:t xml:space="preserve">ratory space is continuous </w:t>
      </w:r>
      <w:r w:rsidR="0088001E">
        <w:rPr>
          <w:rFonts w:cstheme="minorHAnsi"/>
          <w:sz w:val="24"/>
          <w:szCs w:val="24"/>
        </w:rPr>
        <w:t xml:space="preserve">with the space for 2 other </w:t>
      </w:r>
      <w:r w:rsidR="00AA0181">
        <w:rPr>
          <w:rFonts w:cstheme="minorHAnsi"/>
          <w:sz w:val="24"/>
          <w:szCs w:val="24"/>
        </w:rPr>
        <w:t>Biology faculty members specializing in microbiology, and the</w:t>
      </w:r>
      <w:r w:rsidR="00E6455F">
        <w:rPr>
          <w:rFonts w:cstheme="minorHAnsi"/>
          <w:sz w:val="24"/>
          <w:szCs w:val="24"/>
        </w:rPr>
        <w:t xml:space="preserve"> three</w:t>
      </w:r>
      <w:r w:rsidR="00AA0181">
        <w:rPr>
          <w:rFonts w:cstheme="minorHAnsi"/>
          <w:sz w:val="24"/>
          <w:szCs w:val="24"/>
        </w:rPr>
        <w:t xml:space="preserve"> </w:t>
      </w:r>
      <w:r w:rsidR="0027635A">
        <w:rPr>
          <w:rFonts w:cstheme="minorHAnsi"/>
          <w:sz w:val="24"/>
          <w:szCs w:val="24"/>
        </w:rPr>
        <w:t xml:space="preserve">faculty members share a </w:t>
      </w:r>
      <w:r w:rsidR="00532490">
        <w:rPr>
          <w:rFonts w:cstheme="minorHAnsi"/>
          <w:sz w:val="24"/>
          <w:szCs w:val="24"/>
        </w:rPr>
        <w:t xml:space="preserve">floor </w:t>
      </w:r>
      <w:r w:rsidR="0027635A">
        <w:rPr>
          <w:rFonts w:cstheme="minorHAnsi"/>
          <w:sz w:val="24"/>
          <w:szCs w:val="24"/>
        </w:rPr>
        <w:t>centrifuge and other equipment.</w:t>
      </w:r>
      <w:r w:rsidR="001168F8">
        <w:rPr>
          <w:rFonts w:cstheme="minorHAnsi"/>
          <w:sz w:val="24"/>
          <w:szCs w:val="24"/>
        </w:rPr>
        <w:t xml:space="preserve"> The library hosts a 3D printer that can be used to print small equipment such as test</w:t>
      </w:r>
      <w:r w:rsidR="009706A0">
        <w:rPr>
          <w:rFonts w:cstheme="minorHAnsi"/>
          <w:sz w:val="24"/>
          <w:szCs w:val="24"/>
        </w:rPr>
        <w:t>-tube racks.</w:t>
      </w:r>
      <w:r w:rsidR="0027635A">
        <w:rPr>
          <w:rFonts w:cstheme="minorHAnsi"/>
          <w:sz w:val="24"/>
          <w:szCs w:val="24"/>
        </w:rPr>
        <w:t xml:space="preserve"> </w:t>
      </w:r>
      <w:r w:rsidR="00605550">
        <w:rPr>
          <w:rFonts w:cstheme="minorHAnsi"/>
          <w:sz w:val="24"/>
          <w:szCs w:val="24"/>
        </w:rPr>
        <w:t xml:space="preserve">Through collaborations established between the biology and computer science departments, the PI also has access to </w:t>
      </w:r>
      <w:r w:rsidR="009706A0">
        <w:rPr>
          <w:rFonts w:cstheme="minorHAnsi"/>
          <w:sz w:val="24"/>
          <w:szCs w:val="24"/>
        </w:rPr>
        <w:t>data science specialists.</w:t>
      </w:r>
    </w:p>
    <w:p w14:paraId="33250C7C" w14:textId="4EDACF89" w:rsidR="00675365" w:rsidRDefault="00172261" w:rsidP="000B4CAF">
      <w:pPr>
        <w:spacing w:after="240"/>
        <w:rPr>
          <w:rFonts w:cstheme="minorHAnsi"/>
          <w:b/>
          <w:bCs/>
          <w:color w:val="000000" w:themeColor="text1"/>
          <w:sz w:val="28"/>
          <w:szCs w:val="28"/>
        </w:rPr>
      </w:pPr>
      <w:r w:rsidRPr="000B4CAF">
        <w:rPr>
          <w:rFonts w:cstheme="minorHAnsi"/>
          <w:b/>
          <w:bCs/>
          <w:color w:val="000000" w:themeColor="text1"/>
          <w:sz w:val="28"/>
          <w:szCs w:val="28"/>
        </w:rPr>
        <w:t>Use of special</w:t>
      </w:r>
      <w:r w:rsidR="000B4CAF" w:rsidRPr="000B4CAF">
        <w:rPr>
          <w:rFonts w:cstheme="minorHAnsi"/>
          <w:b/>
          <w:bCs/>
          <w:color w:val="000000" w:themeColor="text1"/>
          <w:sz w:val="28"/>
          <w:szCs w:val="28"/>
        </w:rPr>
        <w:t xml:space="preserve"> facilities or</w:t>
      </w:r>
      <w:r w:rsidRPr="000B4CAF">
        <w:rPr>
          <w:rFonts w:cstheme="minorHAnsi"/>
          <w:b/>
          <w:bCs/>
          <w:color w:val="000000" w:themeColor="text1"/>
          <w:sz w:val="28"/>
          <w:szCs w:val="28"/>
        </w:rPr>
        <w:t xml:space="preserve"> equipment at </w:t>
      </w:r>
      <w:r w:rsidR="000B4CAF" w:rsidRPr="000B4CAF">
        <w:rPr>
          <w:rFonts w:cstheme="minorHAnsi"/>
          <w:b/>
          <w:bCs/>
          <w:color w:val="000000" w:themeColor="text1"/>
          <w:sz w:val="28"/>
          <w:szCs w:val="28"/>
        </w:rPr>
        <w:t>other institutions</w:t>
      </w:r>
    </w:p>
    <w:p w14:paraId="37F2F73D" w14:textId="28525684" w:rsidR="00D26094" w:rsidRDefault="00015E34" w:rsidP="00D26094">
      <w:pPr>
        <w:ind w:left="288"/>
        <w:rPr>
          <w:rFonts w:cstheme="minorHAnsi"/>
          <w:b/>
          <w:bCs/>
          <w:color w:val="000000" w:themeColor="text1"/>
          <w:sz w:val="24"/>
          <w:szCs w:val="24"/>
        </w:rPr>
      </w:pPr>
      <w:r>
        <w:rPr>
          <w:rFonts w:cstheme="minorHAnsi"/>
          <w:b/>
          <w:bCs/>
          <w:color w:val="000000" w:themeColor="text1"/>
          <w:sz w:val="24"/>
          <w:szCs w:val="24"/>
        </w:rPr>
        <w:t xml:space="preserve">Special </w:t>
      </w:r>
      <w:r w:rsidR="000F568F">
        <w:rPr>
          <w:rFonts w:cstheme="minorHAnsi"/>
          <w:b/>
          <w:bCs/>
          <w:color w:val="000000" w:themeColor="text1"/>
          <w:sz w:val="24"/>
          <w:szCs w:val="24"/>
        </w:rPr>
        <w:t>F</w:t>
      </w:r>
      <w:r>
        <w:rPr>
          <w:rFonts w:cstheme="minorHAnsi"/>
          <w:b/>
          <w:bCs/>
          <w:color w:val="000000" w:themeColor="text1"/>
          <w:sz w:val="24"/>
          <w:szCs w:val="24"/>
        </w:rPr>
        <w:t xml:space="preserve">acilities or </w:t>
      </w:r>
      <w:r w:rsidR="000F568F">
        <w:rPr>
          <w:rFonts w:cstheme="minorHAnsi"/>
          <w:b/>
          <w:bCs/>
          <w:color w:val="000000" w:themeColor="text1"/>
          <w:sz w:val="24"/>
          <w:szCs w:val="24"/>
        </w:rPr>
        <w:t>E</w:t>
      </w:r>
      <w:r>
        <w:rPr>
          <w:rFonts w:cstheme="minorHAnsi"/>
          <w:b/>
          <w:bCs/>
          <w:color w:val="000000" w:themeColor="text1"/>
          <w:sz w:val="24"/>
          <w:szCs w:val="24"/>
        </w:rPr>
        <w:t xml:space="preserve">quipment </w:t>
      </w:r>
      <w:r w:rsidR="000F568F">
        <w:rPr>
          <w:rFonts w:cstheme="minorHAnsi"/>
          <w:b/>
          <w:bCs/>
          <w:color w:val="000000" w:themeColor="text1"/>
          <w:sz w:val="24"/>
          <w:szCs w:val="24"/>
        </w:rPr>
        <w:t>S</w:t>
      </w:r>
      <w:r>
        <w:rPr>
          <w:rFonts w:cstheme="minorHAnsi"/>
          <w:b/>
          <w:bCs/>
          <w:color w:val="000000" w:themeColor="text1"/>
          <w:sz w:val="24"/>
          <w:szCs w:val="24"/>
        </w:rPr>
        <w:t>ample:</w:t>
      </w:r>
    </w:p>
    <w:p w14:paraId="7085B8A7" w14:textId="1630A597" w:rsidR="00015E34" w:rsidRPr="00015E34" w:rsidRDefault="00015E34" w:rsidP="00D26094">
      <w:pPr>
        <w:ind w:left="288"/>
        <w:rPr>
          <w:rFonts w:cstheme="minorHAnsi"/>
          <w:color w:val="000000" w:themeColor="text1"/>
          <w:sz w:val="24"/>
          <w:szCs w:val="24"/>
        </w:rPr>
      </w:pPr>
      <w:r>
        <w:rPr>
          <w:rFonts w:cstheme="minorHAnsi"/>
          <w:color w:val="000000" w:themeColor="text1"/>
          <w:sz w:val="24"/>
          <w:szCs w:val="24"/>
        </w:rPr>
        <w:t xml:space="preserve">Through the collaboration </w:t>
      </w:r>
      <w:r w:rsidR="000F4D81">
        <w:rPr>
          <w:rFonts w:cstheme="minorHAnsi"/>
          <w:color w:val="000000" w:themeColor="text1"/>
          <w:sz w:val="24"/>
          <w:szCs w:val="24"/>
        </w:rPr>
        <w:t>with Dr. X</w:t>
      </w:r>
      <w:r w:rsidR="005F3B04">
        <w:rPr>
          <w:rFonts w:cstheme="minorHAnsi"/>
          <w:color w:val="000000" w:themeColor="text1"/>
          <w:sz w:val="24"/>
          <w:szCs w:val="24"/>
        </w:rPr>
        <w:t xml:space="preserve"> </w:t>
      </w:r>
      <w:r w:rsidR="000F4D81">
        <w:rPr>
          <w:rFonts w:cstheme="minorHAnsi"/>
          <w:color w:val="000000" w:themeColor="text1"/>
          <w:sz w:val="24"/>
          <w:szCs w:val="24"/>
        </w:rPr>
        <w:t xml:space="preserve">at Very-Big University </w:t>
      </w:r>
      <w:r w:rsidR="005F3B04">
        <w:rPr>
          <w:rFonts w:cstheme="minorHAnsi"/>
          <w:color w:val="000000" w:themeColor="text1"/>
          <w:sz w:val="24"/>
          <w:szCs w:val="24"/>
        </w:rPr>
        <w:t xml:space="preserve">(see letter of support) </w:t>
      </w:r>
      <w:r w:rsidR="000F4D81">
        <w:rPr>
          <w:rFonts w:cstheme="minorHAnsi"/>
          <w:color w:val="000000" w:themeColor="text1"/>
          <w:sz w:val="24"/>
          <w:szCs w:val="24"/>
        </w:rPr>
        <w:t xml:space="preserve">which is located </w:t>
      </w:r>
      <w:r w:rsidR="005F3B04">
        <w:rPr>
          <w:rFonts w:cstheme="minorHAnsi"/>
          <w:color w:val="000000" w:themeColor="text1"/>
          <w:sz w:val="24"/>
          <w:szCs w:val="24"/>
        </w:rPr>
        <w:t xml:space="preserve">15 miles from </w:t>
      </w:r>
      <w:r w:rsidR="009F3A6A">
        <w:rPr>
          <w:rFonts w:cstheme="minorHAnsi"/>
          <w:color w:val="000000" w:themeColor="text1"/>
          <w:sz w:val="24"/>
          <w:szCs w:val="24"/>
        </w:rPr>
        <w:t>Generic</w:t>
      </w:r>
      <w:r w:rsidR="005F3B04">
        <w:rPr>
          <w:rFonts w:cstheme="minorHAnsi"/>
          <w:color w:val="000000" w:themeColor="text1"/>
          <w:sz w:val="24"/>
          <w:szCs w:val="24"/>
        </w:rPr>
        <w:t xml:space="preserve"> College, </w:t>
      </w:r>
      <w:r w:rsidR="00CE78AC">
        <w:rPr>
          <w:rFonts w:cstheme="minorHAnsi"/>
          <w:color w:val="000000" w:themeColor="text1"/>
          <w:sz w:val="24"/>
          <w:szCs w:val="24"/>
        </w:rPr>
        <w:t>the PI and student researchers</w:t>
      </w:r>
      <w:r w:rsidR="00DF4ABA">
        <w:rPr>
          <w:rFonts w:cstheme="minorHAnsi"/>
          <w:color w:val="000000" w:themeColor="text1"/>
          <w:sz w:val="24"/>
          <w:szCs w:val="24"/>
        </w:rPr>
        <w:t xml:space="preserve"> will</w:t>
      </w:r>
      <w:r w:rsidR="00CE78AC">
        <w:rPr>
          <w:rFonts w:cstheme="minorHAnsi"/>
          <w:color w:val="000000" w:themeColor="text1"/>
          <w:sz w:val="24"/>
          <w:szCs w:val="24"/>
        </w:rPr>
        <w:t xml:space="preserve"> have </w:t>
      </w:r>
      <w:r w:rsidR="00C3319D">
        <w:rPr>
          <w:rFonts w:cstheme="minorHAnsi"/>
          <w:color w:val="000000" w:themeColor="text1"/>
          <w:sz w:val="24"/>
          <w:szCs w:val="24"/>
        </w:rPr>
        <w:t>access to a state-of-the-art confocal microscope</w:t>
      </w:r>
      <w:r w:rsidR="006F480A">
        <w:rPr>
          <w:rFonts w:cstheme="minorHAnsi"/>
          <w:color w:val="000000" w:themeColor="text1"/>
          <w:sz w:val="24"/>
          <w:szCs w:val="24"/>
        </w:rPr>
        <w:t xml:space="preserve"> not available at the college</w:t>
      </w:r>
      <w:r w:rsidR="00C3319D">
        <w:rPr>
          <w:rFonts w:cstheme="minorHAnsi"/>
          <w:color w:val="000000" w:themeColor="text1"/>
          <w:sz w:val="24"/>
          <w:szCs w:val="24"/>
        </w:rPr>
        <w:t>.</w:t>
      </w:r>
      <w:r w:rsidR="00890FD8">
        <w:rPr>
          <w:rFonts w:cstheme="minorHAnsi"/>
          <w:color w:val="000000" w:themeColor="text1"/>
          <w:sz w:val="24"/>
          <w:szCs w:val="24"/>
        </w:rPr>
        <w:t xml:space="preserve"> </w:t>
      </w:r>
      <w:r w:rsidR="00C24C67">
        <w:rPr>
          <w:rFonts w:cstheme="minorHAnsi"/>
          <w:color w:val="000000" w:themeColor="text1"/>
          <w:sz w:val="24"/>
          <w:szCs w:val="24"/>
        </w:rPr>
        <w:t>The PI and Dr. X’s</w:t>
      </w:r>
      <w:r w:rsidR="00A644A2">
        <w:rPr>
          <w:rFonts w:cstheme="minorHAnsi"/>
          <w:color w:val="000000" w:themeColor="text1"/>
          <w:sz w:val="24"/>
          <w:szCs w:val="24"/>
        </w:rPr>
        <w:t xml:space="preserve"> research</w:t>
      </w:r>
      <w:r w:rsidR="00C24C67">
        <w:rPr>
          <w:rFonts w:cstheme="minorHAnsi"/>
          <w:color w:val="000000" w:themeColor="text1"/>
          <w:sz w:val="24"/>
          <w:szCs w:val="24"/>
        </w:rPr>
        <w:t xml:space="preserve"> groups will meet monthly</w:t>
      </w:r>
      <w:r w:rsidR="00A644A2">
        <w:rPr>
          <w:rFonts w:cstheme="minorHAnsi"/>
          <w:color w:val="000000" w:themeColor="text1"/>
          <w:sz w:val="24"/>
          <w:szCs w:val="24"/>
        </w:rPr>
        <w:t xml:space="preserve">, either virtually or in person, </w:t>
      </w:r>
      <w:r w:rsidR="00DF4ABA">
        <w:rPr>
          <w:rFonts w:cstheme="minorHAnsi"/>
          <w:color w:val="000000" w:themeColor="text1"/>
          <w:sz w:val="24"/>
          <w:szCs w:val="24"/>
        </w:rPr>
        <w:t xml:space="preserve">to discuss experimental design, preliminary results and to schedule time for the PI and undergraduate researchers to use the microscope in Dr. X’s laboratory. Members of the </w:t>
      </w:r>
      <w:r w:rsidR="006F480A">
        <w:rPr>
          <w:rFonts w:cstheme="minorHAnsi"/>
          <w:color w:val="000000" w:themeColor="text1"/>
          <w:sz w:val="24"/>
          <w:szCs w:val="24"/>
        </w:rPr>
        <w:t xml:space="preserve">X lab will provide training and support for the </w:t>
      </w:r>
      <w:r w:rsidR="009F3A6A">
        <w:rPr>
          <w:rFonts w:cstheme="minorHAnsi"/>
          <w:color w:val="000000" w:themeColor="text1"/>
          <w:sz w:val="24"/>
          <w:szCs w:val="24"/>
        </w:rPr>
        <w:t>Generic</w:t>
      </w:r>
      <w:r w:rsidR="006F480A">
        <w:rPr>
          <w:rFonts w:cstheme="minorHAnsi"/>
          <w:color w:val="000000" w:themeColor="text1"/>
          <w:sz w:val="24"/>
          <w:szCs w:val="24"/>
        </w:rPr>
        <w:t xml:space="preserve"> College researchers. </w:t>
      </w:r>
      <w:r w:rsidR="004C77C7">
        <w:rPr>
          <w:rFonts w:cstheme="minorHAnsi"/>
          <w:color w:val="000000" w:themeColor="text1"/>
          <w:sz w:val="24"/>
          <w:szCs w:val="24"/>
        </w:rPr>
        <w:t xml:space="preserve">Dr. X has also agreed to host a summer undergraduate researcher from </w:t>
      </w:r>
      <w:r w:rsidR="009F3A6A">
        <w:rPr>
          <w:rFonts w:cstheme="minorHAnsi"/>
          <w:color w:val="000000" w:themeColor="text1"/>
          <w:sz w:val="24"/>
          <w:szCs w:val="24"/>
        </w:rPr>
        <w:t>Generic</w:t>
      </w:r>
      <w:r w:rsidR="004C77C7">
        <w:rPr>
          <w:rFonts w:cstheme="minorHAnsi"/>
          <w:color w:val="000000" w:themeColor="text1"/>
          <w:sz w:val="24"/>
          <w:szCs w:val="24"/>
        </w:rPr>
        <w:t xml:space="preserve"> College during each year of this award. These students will </w:t>
      </w:r>
      <w:r w:rsidR="00CD01DD">
        <w:rPr>
          <w:rFonts w:cstheme="minorHAnsi"/>
          <w:color w:val="000000" w:themeColor="text1"/>
          <w:sz w:val="24"/>
          <w:szCs w:val="24"/>
        </w:rPr>
        <w:t xml:space="preserve">bring additional research expertise to the PI’s research group facilitating the microscopy experiments. </w:t>
      </w:r>
    </w:p>
    <w:sectPr w:rsidR="00015E34" w:rsidRPr="00015E3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AE360" w14:textId="77777777" w:rsidR="009563D0" w:rsidRDefault="009563D0" w:rsidP="000E1CD8">
      <w:pPr>
        <w:spacing w:after="0" w:line="240" w:lineRule="auto"/>
      </w:pPr>
      <w:r>
        <w:separator/>
      </w:r>
    </w:p>
  </w:endnote>
  <w:endnote w:type="continuationSeparator" w:id="0">
    <w:p w14:paraId="739C17B4" w14:textId="77777777" w:rsidR="009563D0" w:rsidRDefault="009563D0" w:rsidP="000E1CD8">
      <w:pPr>
        <w:spacing w:after="0" w:line="240" w:lineRule="auto"/>
      </w:pPr>
      <w:r>
        <w:continuationSeparator/>
      </w:r>
    </w:p>
  </w:endnote>
  <w:endnote w:type="continuationNotice" w:id="1">
    <w:p w14:paraId="0F766798" w14:textId="77777777" w:rsidR="009563D0" w:rsidRDefault="009563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F6DCD" w14:textId="77777777" w:rsidR="000E1CD8" w:rsidRDefault="000E1C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7D472" w14:textId="77777777" w:rsidR="000E1CD8" w:rsidRDefault="000E1C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959E" w14:textId="77777777" w:rsidR="000E1CD8" w:rsidRDefault="000E1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821F0" w14:textId="77777777" w:rsidR="009563D0" w:rsidRDefault="009563D0" w:rsidP="000E1CD8">
      <w:pPr>
        <w:spacing w:after="0" w:line="240" w:lineRule="auto"/>
      </w:pPr>
      <w:r>
        <w:separator/>
      </w:r>
    </w:p>
  </w:footnote>
  <w:footnote w:type="continuationSeparator" w:id="0">
    <w:p w14:paraId="2F23AB1C" w14:textId="77777777" w:rsidR="009563D0" w:rsidRDefault="009563D0" w:rsidP="000E1CD8">
      <w:pPr>
        <w:spacing w:after="0" w:line="240" w:lineRule="auto"/>
      </w:pPr>
      <w:r>
        <w:continuationSeparator/>
      </w:r>
    </w:p>
  </w:footnote>
  <w:footnote w:type="continuationNotice" w:id="1">
    <w:p w14:paraId="65C27E33" w14:textId="77777777" w:rsidR="009563D0" w:rsidRDefault="009563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340BC" w14:textId="77777777" w:rsidR="000E1CD8" w:rsidRDefault="000E1C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3E35" w14:textId="77777777" w:rsidR="000E1CD8" w:rsidRDefault="000E1C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75DFD" w14:textId="77777777" w:rsidR="000E1CD8" w:rsidRDefault="000E1C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1304B"/>
    <w:multiLevelType w:val="multilevel"/>
    <w:tmpl w:val="F6629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895747"/>
    <w:multiLevelType w:val="hybridMultilevel"/>
    <w:tmpl w:val="2018B4C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4B7B7C6F"/>
    <w:multiLevelType w:val="hybridMultilevel"/>
    <w:tmpl w:val="F3C6B96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4F5D5D36"/>
    <w:multiLevelType w:val="hybridMultilevel"/>
    <w:tmpl w:val="497222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CD603C"/>
    <w:multiLevelType w:val="hybridMultilevel"/>
    <w:tmpl w:val="437EAC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AC7259"/>
    <w:multiLevelType w:val="hybridMultilevel"/>
    <w:tmpl w:val="07B88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EB2EAC"/>
    <w:multiLevelType w:val="hybridMultilevel"/>
    <w:tmpl w:val="6590D6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A33B61"/>
    <w:multiLevelType w:val="hybridMultilevel"/>
    <w:tmpl w:val="8178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2801398">
    <w:abstractNumId w:val="3"/>
  </w:num>
  <w:num w:numId="2" w16cid:durableId="255409275">
    <w:abstractNumId w:val="6"/>
  </w:num>
  <w:num w:numId="3" w16cid:durableId="1720398155">
    <w:abstractNumId w:val="4"/>
  </w:num>
  <w:num w:numId="4" w16cid:durableId="281962929">
    <w:abstractNumId w:val="7"/>
  </w:num>
  <w:num w:numId="5" w16cid:durableId="1587879964">
    <w:abstractNumId w:val="0"/>
  </w:num>
  <w:num w:numId="6" w16cid:durableId="39326126">
    <w:abstractNumId w:val="5"/>
  </w:num>
  <w:num w:numId="7" w16cid:durableId="1229803493">
    <w:abstractNumId w:val="2"/>
  </w:num>
  <w:num w:numId="8" w16cid:durableId="741147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ocumentProtection w:edit="comment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BCC"/>
    <w:rsid w:val="000038CF"/>
    <w:rsid w:val="00004B26"/>
    <w:rsid w:val="0001252F"/>
    <w:rsid w:val="00013A06"/>
    <w:rsid w:val="00015E34"/>
    <w:rsid w:val="000332A6"/>
    <w:rsid w:val="00040500"/>
    <w:rsid w:val="00040CA8"/>
    <w:rsid w:val="000415A6"/>
    <w:rsid w:val="00046707"/>
    <w:rsid w:val="00046C0F"/>
    <w:rsid w:val="0005767E"/>
    <w:rsid w:val="00063B07"/>
    <w:rsid w:val="0008370E"/>
    <w:rsid w:val="00095B12"/>
    <w:rsid w:val="000A0EE0"/>
    <w:rsid w:val="000A77AC"/>
    <w:rsid w:val="000B4CAF"/>
    <w:rsid w:val="000B5339"/>
    <w:rsid w:val="000B5568"/>
    <w:rsid w:val="000B6528"/>
    <w:rsid w:val="000C1A53"/>
    <w:rsid w:val="000C1D89"/>
    <w:rsid w:val="000C3627"/>
    <w:rsid w:val="000C45DA"/>
    <w:rsid w:val="000C58AB"/>
    <w:rsid w:val="000C74F1"/>
    <w:rsid w:val="000D0294"/>
    <w:rsid w:val="000D287B"/>
    <w:rsid w:val="000D3ACA"/>
    <w:rsid w:val="000D75F5"/>
    <w:rsid w:val="000E1CD8"/>
    <w:rsid w:val="000E79ED"/>
    <w:rsid w:val="000F234B"/>
    <w:rsid w:val="000F3902"/>
    <w:rsid w:val="000F4D81"/>
    <w:rsid w:val="000F568F"/>
    <w:rsid w:val="00104AF9"/>
    <w:rsid w:val="001119C8"/>
    <w:rsid w:val="001168F8"/>
    <w:rsid w:val="00131A2D"/>
    <w:rsid w:val="00142CCF"/>
    <w:rsid w:val="0015054F"/>
    <w:rsid w:val="00155B56"/>
    <w:rsid w:val="00155DFF"/>
    <w:rsid w:val="001670EB"/>
    <w:rsid w:val="00171EAB"/>
    <w:rsid w:val="00172261"/>
    <w:rsid w:val="00172896"/>
    <w:rsid w:val="001800D3"/>
    <w:rsid w:val="00181381"/>
    <w:rsid w:val="0018375B"/>
    <w:rsid w:val="00192ACF"/>
    <w:rsid w:val="00196F1D"/>
    <w:rsid w:val="0019785D"/>
    <w:rsid w:val="001978B4"/>
    <w:rsid w:val="001A28A3"/>
    <w:rsid w:val="001A48B5"/>
    <w:rsid w:val="001B157E"/>
    <w:rsid w:val="001B55D3"/>
    <w:rsid w:val="001B7ADE"/>
    <w:rsid w:val="001C1181"/>
    <w:rsid w:val="001C1C92"/>
    <w:rsid w:val="001C40FE"/>
    <w:rsid w:val="001C4613"/>
    <w:rsid w:val="001C5D89"/>
    <w:rsid w:val="001D198B"/>
    <w:rsid w:val="001D236E"/>
    <w:rsid w:val="001E0B0F"/>
    <w:rsid w:val="001E2CA6"/>
    <w:rsid w:val="001E2D97"/>
    <w:rsid w:val="001E3414"/>
    <w:rsid w:val="001E7942"/>
    <w:rsid w:val="001F18B5"/>
    <w:rsid w:val="001F20EE"/>
    <w:rsid w:val="001F32E0"/>
    <w:rsid w:val="001F3D87"/>
    <w:rsid w:val="00203509"/>
    <w:rsid w:val="00204A11"/>
    <w:rsid w:val="00207EE1"/>
    <w:rsid w:val="00217F7E"/>
    <w:rsid w:val="00221269"/>
    <w:rsid w:val="0022441A"/>
    <w:rsid w:val="00225CFA"/>
    <w:rsid w:val="0023132E"/>
    <w:rsid w:val="00235B99"/>
    <w:rsid w:val="0024095A"/>
    <w:rsid w:val="00240F1F"/>
    <w:rsid w:val="00241D14"/>
    <w:rsid w:val="00253C7E"/>
    <w:rsid w:val="002545AE"/>
    <w:rsid w:val="00270048"/>
    <w:rsid w:val="00270988"/>
    <w:rsid w:val="00274D88"/>
    <w:rsid w:val="0027635A"/>
    <w:rsid w:val="002842E5"/>
    <w:rsid w:val="00287CE0"/>
    <w:rsid w:val="002929DC"/>
    <w:rsid w:val="002A23EF"/>
    <w:rsid w:val="002A3384"/>
    <w:rsid w:val="002A7DCE"/>
    <w:rsid w:val="002C31E2"/>
    <w:rsid w:val="002C4DC0"/>
    <w:rsid w:val="002C6934"/>
    <w:rsid w:val="002D046A"/>
    <w:rsid w:val="002D1F2E"/>
    <w:rsid w:val="002D7945"/>
    <w:rsid w:val="002E2DE5"/>
    <w:rsid w:val="0030348E"/>
    <w:rsid w:val="00322761"/>
    <w:rsid w:val="00327818"/>
    <w:rsid w:val="003507FC"/>
    <w:rsid w:val="00351D00"/>
    <w:rsid w:val="003536AE"/>
    <w:rsid w:val="00370C64"/>
    <w:rsid w:val="00370DB9"/>
    <w:rsid w:val="00371FC0"/>
    <w:rsid w:val="00375C63"/>
    <w:rsid w:val="003852D7"/>
    <w:rsid w:val="00390EF9"/>
    <w:rsid w:val="00391EEC"/>
    <w:rsid w:val="003923CB"/>
    <w:rsid w:val="00393F4B"/>
    <w:rsid w:val="00395C46"/>
    <w:rsid w:val="003A2C20"/>
    <w:rsid w:val="003A35ED"/>
    <w:rsid w:val="003A67F0"/>
    <w:rsid w:val="003B14FA"/>
    <w:rsid w:val="003B40D8"/>
    <w:rsid w:val="003B417B"/>
    <w:rsid w:val="003C4F2F"/>
    <w:rsid w:val="003D090F"/>
    <w:rsid w:val="003D4EAE"/>
    <w:rsid w:val="003D605A"/>
    <w:rsid w:val="003D60DF"/>
    <w:rsid w:val="003E4B6A"/>
    <w:rsid w:val="003F63CC"/>
    <w:rsid w:val="003F7DB1"/>
    <w:rsid w:val="00400E20"/>
    <w:rsid w:val="00400F84"/>
    <w:rsid w:val="004031AF"/>
    <w:rsid w:val="00403F97"/>
    <w:rsid w:val="0041606F"/>
    <w:rsid w:val="0042337B"/>
    <w:rsid w:val="004321E7"/>
    <w:rsid w:val="004367EF"/>
    <w:rsid w:val="00437786"/>
    <w:rsid w:val="00437B78"/>
    <w:rsid w:val="00440DF6"/>
    <w:rsid w:val="0044263A"/>
    <w:rsid w:val="00453119"/>
    <w:rsid w:val="004649CE"/>
    <w:rsid w:val="00464D70"/>
    <w:rsid w:val="00466028"/>
    <w:rsid w:val="0047497A"/>
    <w:rsid w:val="00477643"/>
    <w:rsid w:val="00487BFA"/>
    <w:rsid w:val="004925DC"/>
    <w:rsid w:val="004937F4"/>
    <w:rsid w:val="004A1175"/>
    <w:rsid w:val="004A4E56"/>
    <w:rsid w:val="004A522E"/>
    <w:rsid w:val="004A611E"/>
    <w:rsid w:val="004B0765"/>
    <w:rsid w:val="004B4FFE"/>
    <w:rsid w:val="004B58AA"/>
    <w:rsid w:val="004C44A9"/>
    <w:rsid w:val="004C77C7"/>
    <w:rsid w:val="004D0537"/>
    <w:rsid w:val="004D4235"/>
    <w:rsid w:val="004D46F4"/>
    <w:rsid w:val="004E1292"/>
    <w:rsid w:val="004E7B39"/>
    <w:rsid w:val="004F134A"/>
    <w:rsid w:val="00501CE6"/>
    <w:rsid w:val="00502797"/>
    <w:rsid w:val="00502A9A"/>
    <w:rsid w:val="00506D55"/>
    <w:rsid w:val="00511394"/>
    <w:rsid w:val="0051443E"/>
    <w:rsid w:val="00521A67"/>
    <w:rsid w:val="005220FD"/>
    <w:rsid w:val="0052555A"/>
    <w:rsid w:val="005259F4"/>
    <w:rsid w:val="005306C3"/>
    <w:rsid w:val="00532490"/>
    <w:rsid w:val="005330AF"/>
    <w:rsid w:val="00536C2B"/>
    <w:rsid w:val="0053790B"/>
    <w:rsid w:val="00537B83"/>
    <w:rsid w:val="005404AC"/>
    <w:rsid w:val="00550CCE"/>
    <w:rsid w:val="005572C3"/>
    <w:rsid w:val="00561C43"/>
    <w:rsid w:val="00565FF6"/>
    <w:rsid w:val="00573C9B"/>
    <w:rsid w:val="005753FB"/>
    <w:rsid w:val="00575480"/>
    <w:rsid w:val="005877B6"/>
    <w:rsid w:val="00597F60"/>
    <w:rsid w:val="005B1270"/>
    <w:rsid w:val="005B23ED"/>
    <w:rsid w:val="005B50F2"/>
    <w:rsid w:val="005C0F7F"/>
    <w:rsid w:val="005E11FF"/>
    <w:rsid w:val="005E755F"/>
    <w:rsid w:val="005F2078"/>
    <w:rsid w:val="005F3B04"/>
    <w:rsid w:val="005F4A31"/>
    <w:rsid w:val="006012C0"/>
    <w:rsid w:val="00605550"/>
    <w:rsid w:val="00610943"/>
    <w:rsid w:val="00611C22"/>
    <w:rsid w:val="00612AB4"/>
    <w:rsid w:val="0061494E"/>
    <w:rsid w:val="00623AFB"/>
    <w:rsid w:val="006248CC"/>
    <w:rsid w:val="006423B4"/>
    <w:rsid w:val="00647FE3"/>
    <w:rsid w:val="006568BF"/>
    <w:rsid w:val="00666716"/>
    <w:rsid w:val="00672A9B"/>
    <w:rsid w:val="00675365"/>
    <w:rsid w:val="0068041F"/>
    <w:rsid w:val="00684A3E"/>
    <w:rsid w:val="0069322B"/>
    <w:rsid w:val="006A144D"/>
    <w:rsid w:val="006A35BC"/>
    <w:rsid w:val="006A4D08"/>
    <w:rsid w:val="006A5AB7"/>
    <w:rsid w:val="006B55EE"/>
    <w:rsid w:val="006C0C0C"/>
    <w:rsid w:val="006C55F8"/>
    <w:rsid w:val="006D0F54"/>
    <w:rsid w:val="006D118A"/>
    <w:rsid w:val="006D2E81"/>
    <w:rsid w:val="006D63C5"/>
    <w:rsid w:val="006D652B"/>
    <w:rsid w:val="006D6AB4"/>
    <w:rsid w:val="006D73B4"/>
    <w:rsid w:val="006D7D3E"/>
    <w:rsid w:val="006E6D65"/>
    <w:rsid w:val="006F480A"/>
    <w:rsid w:val="006F63ED"/>
    <w:rsid w:val="006F7CEB"/>
    <w:rsid w:val="00711145"/>
    <w:rsid w:val="00712769"/>
    <w:rsid w:val="00714052"/>
    <w:rsid w:val="00727C6C"/>
    <w:rsid w:val="00735438"/>
    <w:rsid w:val="0073650E"/>
    <w:rsid w:val="00740490"/>
    <w:rsid w:val="00741C71"/>
    <w:rsid w:val="00742E0B"/>
    <w:rsid w:val="007466B0"/>
    <w:rsid w:val="00750522"/>
    <w:rsid w:val="007579A9"/>
    <w:rsid w:val="00762C01"/>
    <w:rsid w:val="00773113"/>
    <w:rsid w:val="00785BAB"/>
    <w:rsid w:val="00791909"/>
    <w:rsid w:val="00793EEC"/>
    <w:rsid w:val="0079518E"/>
    <w:rsid w:val="007A2BC6"/>
    <w:rsid w:val="007B0597"/>
    <w:rsid w:val="007B1DD4"/>
    <w:rsid w:val="007B2D07"/>
    <w:rsid w:val="007C153D"/>
    <w:rsid w:val="007E0330"/>
    <w:rsid w:val="007E5B90"/>
    <w:rsid w:val="007F609A"/>
    <w:rsid w:val="007F77FE"/>
    <w:rsid w:val="00801607"/>
    <w:rsid w:val="00815AF7"/>
    <w:rsid w:val="00820462"/>
    <w:rsid w:val="00820DB9"/>
    <w:rsid w:val="008273E5"/>
    <w:rsid w:val="00827DF0"/>
    <w:rsid w:val="008372D9"/>
    <w:rsid w:val="008374BF"/>
    <w:rsid w:val="008378C8"/>
    <w:rsid w:val="00837ED8"/>
    <w:rsid w:val="00840584"/>
    <w:rsid w:val="008417C4"/>
    <w:rsid w:val="00850807"/>
    <w:rsid w:val="008777CD"/>
    <w:rsid w:val="0088001E"/>
    <w:rsid w:val="008844AF"/>
    <w:rsid w:val="0088459F"/>
    <w:rsid w:val="00890FD8"/>
    <w:rsid w:val="00892664"/>
    <w:rsid w:val="00893C77"/>
    <w:rsid w:val="00893D08"/>
    <w:rsid w:val="008B20BC"/>
    <w:rsid w:val="008C28CE"/>
    <w:rsid w:val="008E79B3"/>
    <w:rsid w:val="008F493C"/>
    <w:rsid w:val="00901231"/>
    <w:rsid w:val="00901A19"/>
    <w:rsid w:val="0091470D"/>
    <w:rsid w:val="0092444B"/>
    <w:rsid w:val="00927BA1"/>
    <w:rsid w:val="00937489"/>
    <w:rsid w:val="009414D7"/>
    <w:rsid w:val="009423DB"/>
    <w:rsid w:val="00946F8D"/>
    <w:rsid w:val="00951604"/>
    <w:rsid w:val="009563D0"/>
    <w:rsid w:val="00961AF1"/>
    <w:rsid w:val="009706A0"/>
    <w:rsid w:val="00970718"/>
    <w:rsid w:val="0097695C"/>
    <w:rsid w:val="009814AD"/>
    <w:rsid w:val="009852BA"/>
    <w:rsid w:val="00986129"/>
    <w:rsid w:val="00990132"/>
    <w:rsid w:val="00994126"/>
    <w:rsid w:val="009A5F3F"/>
    <w:rsid w:val="009B25D6"/>
    <w:rsid w:val="009B4043"/>
    <w:rsid w:val="009B70C6"/>
    <w:rsid w:val="009C061E"/>
    <w:rsid w:val="009C3BF5"/>
    <w:rsid w:val="009C65B8"/>
    <w:rsid w:val="009D74C1"/>
    <w:rsid w:val="009E060F"/>
    <w:rsid w:val="009E2391"/>
    <w:rsid w:val="009E39FE"/>
    <w:rsid w:val="009E5AE1"/>
    <w:rsid w:val="009E71E6"/>
    <w:rsid w:val="009E792E"/>
    <w:rsid w:val="009F1EDF"/>
    <w:rsid w:val="009F3A6A"/>
    <w:rsid w:val="00A00401"/>
    <w:rsid w:val="00A006A3"/>
    <w:rsid w:val="00A02B77"/>
    <w:rsid w:val="00A0673C"/>
    <w:rsid w:val="00A06D63"/>
    <w:rsid w:val="00A10285"/>
    <w:rsid w:val="00A15F97"/>
    <w:rsid w:val="00A27607"/>
    <w:rsid w:val="00A3491E"/>
    <w:rsid w:val="00A37807"/>
    <w:rsid w:val="00A420E3"/>
    <w:rsid w:val="00A44EFD"/>
    <w:rsid w:val="00A46847"/>
    <w:rsid w:val="00A47519"/>
    <w:rsid w:val="00A502FD"/>
    <w:rsid w:val="00A6069B"/>
    <w:rsid w:val="00A644A2"/>
    <w:rsid w:val="00A65B5A"/>
    <w:rsid w:val="00A67033"/>
    <w:rsid w:val="00A6734B"/>
    <w:rsid w:val="00A70491"/>
    <w:rsid w:val="00A74F90"/>
    <w:rsid w:val="00A9581A"/>
    <w:rsid w:val="00AA0181"/>
    <w:rsid w:val="00AA0414"/>
    <w:rsid w:val="00AA0B99"/>
    <w:rsid w:val="00AA6538"/>
    <w:rsid w:val="00AA75C9"/>
    <w:rsid w:val="00AB36B8"/>
    <w:rsid w:val="00AB3D5B"/>
    <w:rsid w:val="00AC56F7"/>
    <w:rsid w:val="00AC66FE"/>
    <w:rsid w:val="00AD7423"/>
    <w:rsid w:val="00AD75C4"/>
    <w:rsid w:val="00AD7E95"/>
    <w:rsid w:val="00AE6447"/>
    <w:rsid w:val="00AF2CA1"/>
    <w:rsid w:val="00AF7116"/>
    <w:rsid w:val="00B12603"/>
    <w:rsid w:val="00B15291"/>
    <w:rsid w:val="00B24D4A"/>
    <w:rsid w:val="00B24FCC"/>
    <w:rsid w:val="00B25978"/>
    <w:rsid w:val="00B32CF0"/>
    <w:rsid w:val="00B40B26"/>
    <w:rsid w:val="00B446C5"/>
    <w:rsid w:val="00B45AEB"/>
    <w:rsid w:val="00B46196"/>
    <w:rsid w:val="00B504A4"/>
    <w:rsid w:val="00B52C52"/>
    <w:rsid w:val="00B55C62"/>
    <w:rsid w:val="00B627BF"/>
    <w:rsid w:val="00B67707"/>
    <w:rsid w:val="00B74366"/>
    <w:rsid w:val="00B74853"/>
    <w:rsid w:val="00B8722B"/>
    <w:rsid w:val="00BA03DD"/>
    <w:rsid w:val="00BA0762"/>
    <w:rsid w:val="00BA25EB"/>
    <w:rsid w:val="00BA2835"/>
    <w:rsid w:val="00BA7FCD"/>
    <w:rsid w:val="00BB0865"/>
    <w:rsid w:val="00BC12E1"/>
    <w:rsid w:val="00BC1361"/>
    <w:rsid w:val="00BD209C"/>
    <w:rsid w:val="00BD41DC"/>
    <w:rsid w:val="00BE5CD0"/>
    <w:rsid w:val="00BE5D12"/>
    <w:rsid w:val="00C07AA6"/>
    <w:rsid w:val="00C12FEC"/>
    <w:rsid w:val="00C14631"/>
    <w:rsid w:val="00C17161"/>
    <w:rsid w:val="00C21645"/>
    <w:rsid w:val="00C216E2"/>
    <w:rsid w:val="00C24C67"/>
    <w:rsid w:val="00C269CE"/>
    <w:rsid w:val="00C306F3"/>
    <w:rsid w:val="00C3319D"/>
    <w:rsid w:val="00C34DC5"/>
    <w:rsid w:val="00C3523B"/>
    <w:rsid w:val="00C35900"/>
    <w:rsid w:val="00C40BCC"/>
    <w:rsid w:val="00C4623A"/>
    <w:rsid w:val="00C5213B"/>
    <w:rsid w:val="00C563B3"/>
    <w:rsid w:val="00C607EF"/>
    <w:rsid w:val="00C60E81"/>
    <w:rsid w:val="00C70867"/>
    <w:rsid w:val="00C72073"/>
    <w:rsid w:val="00C73C7B"/>
    <w:rsid w:val="00C744A5"/>
    <w:rsid w:val="00C751F8"/>
    <w:rsid w:val="00C84A5C"/>
    <w:rsid w:val="00C94123"/>
    <w:rsid w:val="00C97693"/>
    <w:rsid w:val="00CA4DB5"/>
    <w:rsid w:val="00CA4F2B"/>
    <w:rsid w:val="00CA6AA9"/>
    <w:rsid w:val="00CC1640"/>
    <w:rsid w:val="00CC5C40"/>
    <w:rsid w:val="00CD01DD"/>
    <w:rsid w:val="00CD5486"/>
    <w:rsid w:val="00CD651F"/>
    <w:rsid w:val="00CE2BD5"/>
    <w:rsid w:val="00CE6BA8"/>
    <w:rsid w:val="00CE78AC"/>
    <w:rsid w:val="00CF0B07"/>
    <w:rsid w:val="00CF30D1"/>
    <w:rsid w:val="00CF3113"/>
    <w:rsid w:val="00CF3E11"/>
    <w:rsid w:val="00CF42DF"/>
    <w:rsid w:val="00CF59E9"/>
    <w:rsid w:val="00D026CF"/>
    <w:rsid w:val="00D14E35"/>
    <w:rsid w:val="00D16F9F"/>
    <w:rsid w:val="00D25B9F"/>
    <w:rsid w:val="00D26094"/>
    <w:rsid w:val="00D50A39"/>
    <w:rsid w:val="00D54FF7"/>
    <w:rsid w:val="00D5584D"/>
    <w:rsid w:val="00D6053D"/>
    <w:rsid w:val="00D65298"/>
    <w:rsid w:val="00D6576E"/>
    <w:rsid w:val="00D66CF3"/>
    <w:rsid w:val="00D672EA"/>
    <w:rsid w:val="00D70148"/>
    <w:rsid w:val="00D71E8C"/>
    <w:rsid w:val="00D73786"/>
    <w:rsid w:val="00D843B8"/>
    <w:rsid w:val="00D85FB8"/>
    <w:rsid w:val="00D94291"/>
    <w:rsid w:val="00D94A2A"/>
    <w:rsid w:val="00DA21F2"/>
    <w:rsid w:val="00DA7A27"/>
    <w:rsid w:val="00DB3529"/>
    <w:rsid w:val="00DB5C11"/>
    <w:rsid w:val="00DD2CA8"/>
    <w:rsid w:val="00DE410C"/>
    <w:rsid w:val="00DE612E"/>
    <w:rsid w:val="00DF4ABA"/>
    <w:rsid w:val="00E07B41"/>
    <w:rsid w:val="00E246CA"/>
    <w:rsid w:val="00E31628"/>
    <w:rsid w:val="00E36417"/>
    <w:rsid w:val="00E40438"/>
    <w:rsid w:val="00E40835"/>
    <w:rsid w:val="00E46BA8"/>
    <w:rsid w:val="00E557A7"/>
    <w:rsid w:val="00E6455F"/>
    <w:rsid w:val="00E654CC"/>
    <w:rsid w:val="00E6724B"/>
    <w:rsid w:val="00E75043"/>
    <w:rsid w:val="00E8190D"/>
    <w:rsid w:val="00E82215"/>
    <w:rsid w:val="00E86C20"/>
    <w:rsid w:val="00E944C8"/>
    <w:rsid w:val="00EB5E90"/>
    <w:rsid w:val="00EB6935"/>
    <w:rsid w:val="00ED2D12"/>
    <w:rsid w:val="00ED4A0D"/>
    <w:rsid w:val="00ED511E"/>
    <w:rsid w:val="00ED5ABF"/>
    <w:rsid w:val="00EE2B7F"/>
    <w:rsid w:val="00EE54AA"/>
    <w:rsid w:val="00EE7756"/>
    <w:rsid w:val="00EF6690"/>
    <w:rsid w:val="00EF771C"/>
    <w:rsid w:val="00F00DD0"/>
    <w:rsid w:val="00F0510A"/>
    <w:rsid w:val="00F07B82"/>
    <w:rsid w:val="00F14458"/>
    <w:rsid w:val="00F14A5E"/>
    <w:rsid w:val="00F21D7F"/>
    <w:rsid w:val="00F23276"/>
    <w:rsid w:val="00F24CF3"/>
    <w:rsid w:val="00F27E79"/>
    <w:rsid w:val="00F30288"/>
    <w:rsid w:val="00F3130E"/>
    <w:rsid w:val="00F4789B"/>
    <w:rsid w:val="00F63D1E"/>
    <w:rsid w:val="00F75AA2"/>
    <w:rsid w:val="00F7795B"/>
    <w:rsid w:val="00F80E2B"/>
    <w:rsid w:val="00F81498"/>
    <w:rsid w:val="00F957B8"/>
    <w:rsid w:val="00F9706D"/>
    <w:rsid w:val="00F9757E"/>
    <w:rsid w:val="00FA0C8B"/>
    <w:rsid w:val="00FA0F5B"/>
    <w:rsid w:val="00FA193B"/>
    <w:rsid w:val="00FA27DA"/>
    <w:rsid w:val="00FA3E68"/>
    <w:rsid w:val="00FA4225"/>
    <w:rsid w:val="00FA4450"/>
    <w:rsid w:val="00FB391B"/>
    <w:rsid w:val="00FC18CD"/>
    <w:rsid w:val="00FD0B52"/>
    <w:rsid w:val="00FD2127"/>
    <w:rsid w:val="00FD765A"/>
    <w:rsid w:val="00FD7E19"/>
    <w:rsid w:val="00FE00F1"/>
    <w:rsid w:val="00FE339C"/>
    <w:rsid w:val="00FE6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BBA55"/>
  <w15:docId w15:val="{F056CFAD-B437-4FF2-B6C2-FA7DC67FB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7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71C"/>
    <w:pPr>
      <w:ind w:left="720"/>
      <w:contextualSpacing/>
    </w:pPr>
  </w:style>
  <w:style w:type="character" w:styleId="CommentReference">
    <w:name w:val="annotation reference"/>
    <w:basedOn w:val="DefaultParagraphFont"/>
    <w:uiPriority w:val="99"/>
    <w:semiHidden/>
    <w:unhideWhenUsed/>
    <w:rsid w:val="0042337B"/>
    <w:rPr>
      <w:sz w:val="16"/>
      <w:szCs w:val="16"/>
    </w:rPr>
  </w:style>
  <w:style w:type="paragraph" w:styleId="CommentText">
    <w:name w:val="annotation text"/>
    <w:basedOn w:val="Normal"/>
    <w:link w:val="CommentTextChar"/>
    <w:uiPriority w:val="99"/>
    <w:unhideWhenUsed/>
    <w:rsid w:val="0042337B"/>
    <w:pPr>
      <w:spacing w:line="240" w:lineRule="auto"/>
    </w:pPr>
    <w:rPr>
      <w:sz w:val="20"/>
      <w:szCs w:val="20"/>
    </w:rPr>
  </w:style>
  <w:style w:type="character" w:customStyle="1" w:styleId="CommentTextChar">
    <w:name w:val="Comment Text Char"/>
    <w:basedOn w:val="DefaultParagraphFont"/>
    <w:link w:val="CommentText"/>
    <w:uiPriority w:val="99"/>
    <w:rsid w:val="0042337B"/>
    <w:rPr>
      <w:sz w:val="20"/>
      <w:szCs w:val="20"/>
    </w:rPr>
  </w:style>
  <w:style w:type="paragraph" w:styleId="CommentSubject">
    <w:name w:val="annotation subject"/>
    <w:basedOn w:val="CommentText"/>
    <w:next w:val="CommentText"/>
    <w:link w:val="CommentSubjectChar"/>
    <w:uiPriority w:val="99"/>
    <w:semiHidden/>
    <w:unhideWhenUsed/>
    <w:rsid w:val="0042337B"/>
    <w:rPr>
      <w:b/>
      <w:bCs/>
    </w:rPr>
  </w:style>
  <w:style w:type="character" w:customStyle="1" w:styleId="CommentSubjectChar">
    <w:name w:val="Comment Subject Char"/>
    <w:basedOn w:val="CommentTextChar"/>
    <w:link w:val="CommentSubject"/>
    <w:uiPriority w:val="99"/>
    <w:semiHidden/>
    <w:rsid w:val="0042337B"/>
    <w:rPr>
      <w:b/>
      <w:bCs/>
      <w:sz w:val="20"/>
      <w:szCs w:val="20"/>
    </w:rPr>
  </w:style>
  <w:style w:type="paragraph" w:styleId="BalloonText">
    <w:name w:val="Balloon Text"/>
    <w:basedOn w:val="Normal"/>
    <w:link w:val="BalloonTextChar"/>
    <w:uiPriority w:val="99"/>
    <w:semiHidden/>
    <w:unhideWhenUsed/>
    <w:rsid w:val="004233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37B"/>
    <w:rPr>
      <w:rFonts w:ascii="Segoe UI" w:hAnsi="Segoe UI" w:cs="Segoe UI"/>
      <w:sz w:val="18"/>
      <w:szCs w:val="18"/>
    </w:rPr>
  </w:style>
  <w:style w:type="paragraph" w:styleId="Revision">
    <w:name w:val="Revision"/>
    <w:hidden/>
    <w:uiPriority w:val="99"/>
    <w:semiHidden/>
    <w:rsid w:val="00370C64"/>
    <w:pPr>
      <w:spacing w:after="0" w:line="240" w:lineRule="auto"/>
    </w:pPr>
  </w:style>
  <w:style w:type="paragraph" w:styleId="Header">
    <w:name w:val="header"/>
    <w:basedOn w:val="Normal"/>
    <w:link w:val="HeaderChar"/>
    <w:uiPriority w:val="99"/>
    <w:unhideWhenUsed/>
    <w:rsid w:val="000E1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CD8"/>
  </w:style>
  <w:style w:type="paragraph" w:styleId="Footer">
    <w:name w:val="footer"/>
    <w:basedOn w:val="Normal"/>
    <w:link w:val="FooterChar"/>
    <w:uiPriority w:val="99"/>
    <w:unhideWhenUsed/>
    <w:rsid w:val="000E1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CD8"/>
  </w:style>
  <w:style w:type="table" w:styleId="TableGrid">
    <w:name w:val="Table Grid"/>
    <w:basedOn w:val="TableNormal"/>
    <w:uiPriority w:val="39"/>
    <w:rsid w:val="000E1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C13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1361"/>
    <w:rPr>
      <w:sz w:val="20"/>
      <w:szCs w:val="20"/>
    </w:rPr>
  </w:style>
  <w:style w:type="character" w:styleId="FootnoteReference">
    <w:name w:val="footnote reference"/>
    <w:basedOn w:val="DefaultParagraphFont"/>
    <w:uiPriority w:val="99"/>
    <w:semiHidden/>
    <w:unhideWhenUsed/>
    <w:rsid w:val="00BC1361"/>
    <w:rPr>
      <w:vertAlign w:val="superscript"/>
    </w:rPr>
  </w:style>
  <w:style w:type="character" w:styleId="Hyperlink">
    <w:name w:val="Hyperlink"/>
    <w:basedOn w:val="DefaultParagraphFont"/>
    <w:uiPriority w:val="99"/>
    <w:unhideWhenUsed/>
    <w:rsid w:val="00740490"/>
    <w:rPr>
      <w:color w:val="0563C1" w:themeColor="hyperlink"/>
      <w:u w:val="single"/>
    </w:rPr>
  </w:style>
  <w:style w:type="character" w:styleId="UnresolvedMention">
    <w:name w:val="Unresolved Mention"/>
    <w:basedOn w:val="DefaultParagraphFont"/>
    <w:uiPriority w:val="99"/>
    <w:semiHidden/>
    <w:unhideWhenUsed/>
    <w:rsid w:val="00740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66144">
      <w:bodyDiv w:val="1"/>
      <w:marLeft w:val="0"/>
      <w:marRight w:val="0"/>
      <w:marTop w:val="0"/>
      <w:marBottom w:val="0"/>
      <w:divBdr>
        <w:top w:val="none" w:sz="0" w:space="0" w:color="auto"/>
        <w:left w:val="none" w:sz="0" w:space="0" w:color="auto"/>
        <w:bottom w:val="none" w:sz="0" w:space="0" w:color="auto"/>
        <w:right w:val="none" w:sz="0" w:space="0" w:color="auto"/>
      </w:divBdr>
    </w:div>
    <w:div w:id="502627042">
      <w:bodyDiv w:val="1"/>
      <w:marLeft w:val="0"/>
      <w:marRight w:val="0"/>
      <w:marTop w:val="0"/>
      <w:marBottom w:val="0"/>
      <w:divBdr>
        <w:top w:val="none" w:sz="0" w:space="0" w:color="auto"/>
        <w:left w:val="none" w:sz="0" w:space="0" w:color="auto"/>
        <w:bottom w:val="none" w:sz="0" w:space="0" w:color="auto"/>
        <w:right w:val="none" w:sz="0" w:space="0" w:color="auto"/>
      </w:divBdr>
    </w:div>
    <w:div w:id="1002439075">
      <w:bodyDiv w:val="1"/>
      <w:marLeft w:val="0"/>
      <w:marRight w:val="0"/>
      <w:marTop w:val="0"/>
      <w:marBottom w:val="0"/>
      <w:divBdr>
        <w:top w:val="none" w:sz="0" w:space="0" w:color="auto"/>
        <w:left w:val="none" w:sz="0" w:space="0" w:color="auto"/>
        <w:bottom w:val="none" w:sz="0" w:space="0" w:color="auto"/>
        <w:right w:val="none" w:sz="0" w:space="0" w:color="auto"/>
      </w:divBdr>
    </w:div>
    <w:div w:id="104545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ants.nih.gov/grants/how-to-apply-application-guide.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D5C52B7-F571-42EB-9B9A-E6B7ACBE3A65}">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df125b3-ed2a-4181-a335-c8755318a602" xsi:nil="true"/>
    <_ip_UnifiedCompliancePolicyProperties xmlns="http://schemas.microsoft.com/sharepoint/v3" xsi:nil="true"/>
    <Date xmlns="37310efb-0491-4df2-927f-7c19fcd545ee" xsi:nil="true"/>
    <PublishingExpirationDate xmlns="http://schemas.microsoft.com/sharepoint/v3" xsi:nil="true"/>
    <PublishingStartDate xmlns="http://schemas.microsoft.com/sharepoint/v3" xsi:nil="true"/>
    <lcf76f155ced4ddcb4097134ff3c332f xmlns="37310efb-0491-4df2-927f-7c19fcd545e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8AF22DD467574E8733ED9BBEC3C980" ma:contentTypeVersion="22" ma:contentTypeDescription="Create a new document." ma:contentTypeScope="" ma:versionID="628d23b2dfa564a0fe15a1c3a493a7b3">
  <xsd:schema xmlns:xsd="http://www.w3.org/2001/XMLSchema" xmlns:xs="http://www.w3.org/2001/XMLSchema" xmlns:p="http://schemas.microsoft.com/office/2006/metadata/properties" xmlns:ns1="http://schemas.microsoft.com/sharepoint/v3" xmlns:ns2="9df125b3-ed2a-4181-a335-c8755318a602" xmlns:ns3="37310efb-0491-4df2-927f-7c19fcd545ee" targetNamespace="http://schemas.microsoft.com/office/2006/metadata/properties" ma:root="true" ma:fieldsID="832c610778cb7950c6e77953b9854c90" ns1:_="" ns2:_="" ns3:_="">
    <xsd:import namespace="http://schemas.microsoft.com/sharepoint/v3"/>
    <xsd:import namespace="9df125b3-ed2a-4181-a335-c8755318a602"/>
    <xsd:import namespace="37310efb-0491-4df2-927f-7c19fcd545ee"/>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1:PublishingStartDate" minOccurs="0"/>
                <xsd:element ref="ns1:PublishingExpirationDat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Date" minOccurs="0"/>
                <xsd:element ref="ns3:MediaServiceObjectDetectorVersions" minOccurs="0"/>
                <xsd:element ref="ns3:lcf76f155ced4ddcb4097134ff3c332f" minOccurs="0"/>
                <xsd:element ref="ns2:TaxCatchAll"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element name="PublishingStartDate" ma:index="1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f125b3-ed2a-4181-a335-c8755318a6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9d1dd50c-6189-4886-aa22-89b853b4fd48}" ma:internalName="TaxCatchAll" ma:showField="CatchAllData" ma:web="9df125b3-ed2a-4181-a335-c8755318a6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310efb-0491-4df2-927f-7c19fcd545ee"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Date" ma:index="24" nillable="true" ma:displayName="Date" ma:format="DateOnly" ma:internalName="Dat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Location" ma:index="29" nillable="true" ma:displayName="Location" ma:description="" ma:indexed="true" ma:internalName="MediaServiceLocation"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AE1A3-92AF-44E4-9393-F47A2977ADBE}">
  <ds:schemaRefs>
    <ds:schemaRef ds:uri="http://schemas.microsoft.com/sharepoint/v3/contenttype/forms"/>
  </ds:schemaRefs>
</ds:datastoreItem>
</file>

<file path=customXml/itemProps2.xml><?xml version="1.0" encoding="utf-8"?>
<ds:datastoreItem xmlns:ds="http://schemas.openxmlformats.org/officeDocument/2006/customXml" ds:itemID="{2C16580D-31A6-4A0E-9258-D8F0D9905F22}">
  <ds:schemaRefs>
    <ds:schemaRef ds:uri="http://schemas.microsoft.com/office/2006/metadata/properties"/>
    <ds:schemaRef ds:uri="http://schemas.microsoft.com/sharepoint/v3"/>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37310efb-0491-4df2-927f-7c19fcd545ee"/>
    <ds:schemaRef ds:uri="http://purl.org/dc/elements/1.1/"/>
    <ds:schemaRef ds:uri="9df125b3-ed2a-4181-a335-c8755318a602"/>
    <ds:schemaRef ds:uri="http://www.w3.org/XML/1998/namespace"/>
    <ds:schemaRef ds:uri="http://purl.org/dc/dcmitype/"/>
  </ds:schemaRefs>
</ds:datastoreItem>
</file>

<file path=customXml/itemProps3.xml><?xml version="1.0" encoding="utf-8"?>
<ds:datastoreItem xmlns:ds="http://schemas.openxmlformats.org/officeDocument/2006/customXml" ds:itemID="{5B34380D-D6EF-4D0A-B473-EE987F0D4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f125b3-ed2a-4181-a335-c8755318a602"/>
    <ds:schemaRef ds:uri="37310efb-0491-4df2-927f-7c19fcd54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1A6C79-6ABC-470D-8FB8-50B726888D05}">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1591</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NIH\OD</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dc:creator>
  <cp:keywords/>
  <cp:lastModifiedBy>Sharma, Priyanka (NIH/OD) [C]</cp:lastModifiedBy>
  <cp:revision>2</cp:revision>
  <cp:lastPrinted>2016-02-06T04:50:00Z</cp:lastPrinted>
  <dcterms:created xsi:type="dcterms:W3CDTF">2024-07-10T16:14:00Z</dcterms:created>
  <dcterms:modified xsi:type="dcterms:W3CDTF">2024-07-10T16:14:00Z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0x010100DC8AF22DD467574E8733ED9BBEC3C980</vt:lpwstr>
  </property>
  <property fmtid="{D5CDD505-2E9C-101B-9397-08002B2CF9AE}" pid="3" name="MediaServiceImageTags">
    <vt:lpwstr/>
  </property>
</Properties>
</file>